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159" w:rsidRPr="00416159" w:rsidRDefault="00416159" w:rsidP="00416159">
      <w:pPr>
        <w:shd w:val="clear" w:color="auto" w:fill="FFFFFF"/>
        <w:spacing w:after="350" w:line="411" w:lineRule="atLeast"/>
        <w:outlineLvl w:val="1"/>
        <w:rPr>
          <w:rFonts w:ascii="Arial" w:eastAsia="Times New Roman" w:hAnsi="Arial" w:cs="Arial"/>
          <w:b/>
          <w:bCs/>
          <w:color w:val="4D4D4D"/>
          <w:sz w:val="37"/>
          <w:szCs w:val="37"/>
          <w:lang w:eastAsia="ru-RU"/>
        </w:rPr>
      </w:pPr>
      <w:r w:rsidRPr="00416159">
        <w:rPr>
          <w:rFonts w:ascii="Arial" w:eastAsia="Times New Roman" w:hAnsi="Arial" w:cs="Arial"/>
          <w:b/>
          <w:bCs/>
          <w:color w:val="4D4D4D"/>
          <w:sz w:val="37"/>
          <w:szCs w:val="37"/>
          <w:lang w:eastAsia="ru-RU"/>
        </w:rPr>
        <w:t>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416159" w:rsidRPr="00416159" w:rsidRDefault="00416159" w:rsidP="00416159">
      <w:pPr>
        <w:shd w:val="clear" w:color="auto" w:fill="FFFFFF"/>
        <w:spacing w:line="240" w:lineRule="auto"/>
        <w:rPr>
          <w:rFonts w:ascii="Arial" w:eastAsia="Times New Roman" w:hAnsi="Arial" w:cs="Arial"/>
          <w:color w:val="333333"/>
          <w:sz w:val="29"/>
          <w:szCs w:val="29"/>
          <w:lang w:eastAsia="ru-RU"/>
        </w:rPr>
      </w:pPr>
      <w:r w:rsidRPr="00416159">
        <w:rPr>
          <w:rFonts w:ascii="Arial" w:eastAsia="Times New Roman" w:hAnsi="Arial" w:cs="Arial"/>
          <w:color w:val="333333"/>
          <w:sz w:val="29"/>
          <w:szCs w:val="29"/>
          <w:lang w:eastAsia="ru-RU"/>
        </w:rPr>
        <w:t>12 ноября 2020</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bookmarkStart w:id="0" w:name="0"/>
      <w:bookmarkEnd w:id="0"/>
      <w:r w:rsidRPr="00416159">
        <w:rPr>
          <w:rFonts w:ascii="Arial" w:eastAsia="Times New Roman" w:hAnsi="Arial" w:cs="Arial"/>
          <w:color w:val="333333"/>
          <w:sz w:val="31"/>
          <w:szCs w:val="31"/>
          <w:lang w:eastAsia="ru-RU"/>
        </w:rPr>
        <w:t>В соответствии с Федеральным законом от 30.03.1999 № 52-ФЗ "О санитарно-эпидемиологическом благополучии населения" (Собрание законодательства Российской Федерации, 1999, № 14, ст. 1650; 2020, № 29, ст. 4504) и постановлением Правительства Российской Федерации от 24.07.2000 №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 31, ст. 3295; 2004, № 8, ст. 663; № 47, ст. 4666; 2005, № 39, ст. 3953) постановляю:</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w:t>
      </w:r>
      <w:hyperlink r:id="rId4" w:anchor="1000" w:history="1">
        <w:r w:rsidRPr="00416159">
          <w:rPr>
            <w:rFonts w:ascii="Arial" w:eastAsia="Times New Roman" w:hAnsi="Arial" w:cs="Arial"/>
            <w:color w:val="808080"/>
            <w:sz w:val="31"/>
            <w:u w:val="single"/>
            <w:lang w:eastAsia="ru-RU"/>
          </w:rPr>
          <w:t>приложение</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 Установить срок действия санитарно-эпидемиологических правил и норм </w:t>
      </w:r>
      <w:hyperlink r:id="rId5" w:anchor="1000" w:history="1">
        <w:r w:rsidRPr="00416159">
          <w:rPr>
            <w:rFonts w:ascii="Arial" w:eastAsia="Times New Roman" w:hAnsi="Arial" w:cs="Arial"/>
            <w:color w:val="808080"/>
            <w:sz w:val="31"/>
            <w:u w:val="single"/>
            <w:lang w:eastAsia="ru-RU"/>
          </w:rPr>
          <w:t>СанПиН 2.3/2.4.3590-20</w:t>
        </w:r>
      </w:hyperlink>
      <w:r w:rsidRPr="00416159">
        <w:rPr>
          <w:rFonts w:ascii="Arial" w:eastAsia="Times New Roman" w:hAnsi="Arial" w:cs="Arial"/>
          <w:color w:val="333333"/>
          <w:sz w:val="31"/>
          <w:szCs w:val="31"/>
          <w:lang w:eastAsia="ru-RU"/>
        </w:rPr>
        <w:t> "Санитарно-эпидемиологические требования к организации общественного питания населения" с 1 января 2021 г. до 1 января 2027 г.</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 Признать утратившими силу с 1 января 2021 г.:</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постановление Главного государственного санитарного врача Российской Федерации от 08.11.2001 № 31 "О введении в действие санитарных правил" (зарегистрировано Минюстом России 07.12.2001, регистрационный № 3077);</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постановление Главного государственного санитарного врача Российской Федерации от 03.04.2003 № 28 "О введении в действие санитарно-эпидемиологических правил и нормативов СП 2.3.6.1254-03" (зарегистрировано Минюстом России 23.04.2003, регистрационный № 4447);</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постановление Главного государственного санитарного врача Российской Федерации от 19.01.2005 № 3 "О введении в действие СанПиН 2.3.2.1940-05" (зарегистрировано Минюстом России 03.02.2005, регистрационный № 6295);</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постановление Главного государственного санитарного врача Российской Федерации от 03.05.2007 № 25 "Об утверждении СП 2.3.6.2202-07" (зарегистрировано Минюстом России 07.06.2007, регистрационный № 9614);</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постановление Главного государственного санитарного врача Российской Федерации от 27.06.2008 № 42 "Об утверждении СанПиН 2.3.2.2399-08" (зарегистрировано Минюстом России 15.07.2008, регистрационный № 11967);</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постановление Главного государственного санитарного врача Российской Федерации от 23.07.2008 № 45 "Об утверждении СанПиН 2.4.5.2409-08" (зарегистрировано Минюстом России 07.08.2008, регистрационный № 12085);</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постановление Главного государственного санитарного врача Российской Федерации от 29.12.2010 № 187 "Об утверждении СП 2.3.6.2820-10 "Дополнения №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 20156);</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постановление Главного государственного санитарного врача Российской Федерации от 31.03.2011 № 29 "Об утверждении СП 2.3.6.2867-11 "Изменения и дополнения № 4 к СП 2.3.6.1079-01 "Санитарно-эпидемиологические требования к </w:t>
      </w:r>
      <w:r w:rsidRPr="00416159">
        <w:rPr>
          <w:rFonts w:ascii="Arial" w:eastAsia="Times New Roman" w:hAnsi="Arial" w:cs="Arial"/>
          <w:color w:val="333333"/>
          <w:sz w:val="31"/>
          <w:szCs w:val="31"/>
          <w:lang w:eastAsia="ru-RU"/>
        </w:rPr>
        <w:lastRenderedPageBreak/>
        <w:t>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 20690);</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пункт 4 постановления Главного государственного санитарного врача Российской Федерации от 10.06.2016 №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 323-ФЗ "Об основах охраны здоровья граждан в Российской Федерации" и от 12.04.2010 № 61-ФЗ "Об обращении лекарственных средств" (зарегистрировано Минюстом России 22.06.2016, регистрационный № 42606);</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постановление Главного государственного санитарного врача Российской Федерации от 25.03.2019 № 6 "О внесении изменений в постановление Главного государственного санитарного врача Российской Федерации от 23.07.2008 № 45 "Об утверждении СанПиН 2.4.5.2409-08" (зарегистрировано Минюстом России 08.04.2019, регистрационный № 54310);</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 12 (зарегистрировано Минюстом России 1.04.2003, регистрационный № 4348), с изменениями, внесенными постановлением Главного государственного санитарного врача Российской Федерации от 16.04.2010 № 24 (зарегистрировано Минюстом России 20.04.2010, регистрационный № 16931), от 16.06.2010 № 68 (зарегистрировано Минюстом России 07.07.2010, регистрационный № 17750), от 10.06.2016 № 76 (зарегистрировано Минюстом России 22.06.2016, регистрационный № 42606);</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раздел 14 главы I СанПиН 2.1.3.2630-10 "Санитарно-эпидемиологические требования к организациям, осуществляющих медицинскую деятельность", утвержденных постановлением Главного государственного санитарного врача Российской Федерации от 18.05.2010 № 58 (зарегистрировано Минюстом России 09.08.2010, регистрационный № 18094), с изменениями, внесенными постановлениями Главного государственного санитарного врача Российской Федерации от 04.03.2016 № 27 (зарегистрировано Минюстом России 15.03.2016, регистрационный № 41424), от 10.06.2016 № 76 (зарегистрировано Минюстом России 22.06.2016, регистрационный № 42606);</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пункты 8.5 - 8.9, главы IX, X, пункты 11.12, 11.13, 11.14, приложения 3-10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 25 (зарегистрировано Минюстом России 26.05.2010, регистрационный № 17378), с изменениями, внесенными постановлением Главного государственного санитарного врача Российской Федерации от 22.03.2017 № 38 (зарегистрировано Минюстом России 11.04.2017, регистрационный № 46337);</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 21 (зарегистрировано в Минюсте России 24.03.2011, регистрационный № 20279);</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w:t>
      </w:r>
      <w:r w:rsidRPr="00416159">
        <w:rPr>
          <w:rFonts w:ascii="Arial" w:eastAsia="Times New Roman" w:hAnsi="Arial" w:cs="Arial"/>
          <w:color w:val="333333"/>
          <w:sz w:val="31"/>
          <w:szCs w:val="31"/>
          <w:lang w:eastAsia="ru-RU"/>
        </w:rPr>
        <w:lastRenderedPageBreak/>
        <w:t>государственного санитарного врача Российской Федерации от 18.03.2011 № 22 (зарегистрировано Минюстом России 24.03.2011, регистрационный № 20277);</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 25 (зарегистрировано Минюстом России 29.05.2013, регистрационный № 28563), с изменениями, внесенными постановлением Главного государственного санитарного врача Российской Федерации от 22.03.2017 № 38 (зарегистрировано Минюстом России 11.04.2017, регистрационный № 46337);</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 26 (зарегистрировано Минюстом России 29.05.2013, регистрационный № 28564), с изменениями, внесенными постановлением Главного государственного санитарного врача Российской Федерации от 27.08.2015 № 41 (зарегистрировано Минюстом России 04.09.2015, регистрационный № 38824);</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 68 (зарегистрировано Минюстом России 03.02.2014, регистрационный № 31209), с изменениями, внесенными постановлением Главного государственного санитарного врача Российской Федерации от 14.08.2015 № 38 (зарегистрировано Минюстом России 19.08.2015, регистрационный № 38591);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 73 (зарегистрировано Минюстом России 18.04.2014, регистрационный № 32024), с изменениями, внесенными постановлением Главного государственного санитарного врача Российской Федерации от 22.03.2017 № 38 (зарегистрировано Минюстом России 11.04.2017, регистрационный № 46337);</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 3 (зарегистрировано Минюстом России 26.03.2014, регистрационный № 31731);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 41 (зарегистрировано Минюстом России 20.08.2014, регистрационный № 33660);</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9.02.2015 № 8 (зарегистрировано Минюстом России 26.03.2015, регистрационный № 36571);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пункт 9.1, 9.2 СанПиН 2.4.2.3286-15 "Санитарно-эпидемиологические требования к условиям и организации обучения и воспитания в организациях, осуществляющих </w:t>
      </w:r>
      <w:r w:rsidRPr="00416159">
        <w:rPr>
          <w:rFonts w:ascii="Arial" w:eastAsia="Times New Roman" w:hAnsi="Arial" w:cs="Arial"/>
          <w:color w:val="333333"/>
          <w:sz w:val="31"/>
          <w:szCs w:val="31"/>
          <w:lang w:eastAsia="ru-RU"/>
        </w:rPr>
        <w:lastRenderedPageBreak/>
        <w:t>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 26 (зарегистрировано Минюстом России 14.08.2015, регистрационный № 38528);</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 69 (зарегистрировано Минюстом России 23.08.2016, регистрационный № 43348), с изменениями, внесенными постановлением Главного государственного санитарного врача Российской Федерации от 02.05.2017 № 61 (зарегистрировано Минюстом России 24.05.2017, регистрационный № 46809).</w:t>
      </w:r>
    </w:p>
    <w:tbl>
      <w:tblPr>
        <w:tblW w:w="0" w:type="auto"/>
        <w:tblCellMar>
          <w:top w:w="15" w:type="dxa"/>
          <w:left w:w="15" w:type="dxa"/>
          <w:bottom w:w="15" w:type="dxa"/>
          <w:right w:w="15" w:type="dxa"/>
        </w:tblCellMar>
        <w:tblLook w:val="04A0"/>
      </w:tblPr>
      <w:tblGrid>
        <w:gridCol w:w="1392"/>
        <w:gridCol w:w="1392"/>
      </w:tblGrid>
      <w:tr w:rsidR="00416159" w:rsidRPr="00416159" w:rsidTr="00416159">
        <w:tc>
          <w:tcPr>
            <w:tcW w:w="2500" w:type="pct"/>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2500" w:type="pct"/>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А.Ю. Попова</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Зарегистрировано в Минюсте РФ 11 ноября 2020 г.</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Регистрационный № 60833</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Утверждены</w:t>
      </w:r>
      <w:r w:rsidRPr="00416159">
        <w:rPr>
          <w:rFonts w:ascii="Arial" w:eastAsia="Times New Roman" w:hAnsi="Arial" w:cs="Arial"/>
          <w:color w:val="333333"/>
          <w:sz w:val="31"/>
          <w:szCs w:val="31"/>
          <w:lang w:eastAsia="ru-RU"/>
        </w:rPr>
        <w:br/>
      </w:r>
      <w:hyperlink r:id="rId6" w:anchor="0" w:history="1">
        <w:r w:rsidRPr="00416159">
          <w:rPr>
            <w:rFonts w:ascii="Arial" w:eastAsia="Times New Roman" w:hAnsi="Arial" w:cs="Arial"/>
            <w:color w:val="808080"/>
            <w:sz w:val="31"/>
            <w:u w:val="single"/>
            <w:lang w:eastAsia="ru-RU"/>
          </w:rPr>
          <w:t>постановлением</w:t>
        </w:r>
      </w:hyperlink>
      <w:r w:rsidRPr="00416159">
        <w:rPr>
          <w:rFonts w:ascii="Arial" w:eastAsia="Times New Roman" w:hAnsi="Arial" w:cs="Arial"/>
          <w:color w:val="333333"/>
          <w:sz w:val="31"/>
          <w:szCs w:val="31"/>
          <w:lang w:eastAsia="ru-RU"/>
        </w:rPr>
        <w:t> Главного</w:t>
      </w:r>
      <w:r w:rsidRPr="00416159">
        <w:rPr>
          <w:rFonts w:ascii="Arial" w:eastAsia="Times New Roman" w:hAnsi="Arial" w:cs="Arial"/>
          <w:color w:val="333333"/>
          <w:sz w:val="31"/>
          <w:szCs w:val="31"/>
          <w:lang w:eastAsia="ru-RU"/>
        </w:rPr>
        <w:br/>
        <w:t>государственного</w:t>
      </w:r>
      <w:r w:rsidRPr="00416159">
        <w:rPr>
          <w:rFonts w:ascii="Arial" w:eastAsia="Times New Roman" w:hAnsi="Arial" w:cs="Arial"/>
          <w:color w:val="333333"/>
          <w:sz w:val="31"/>
          <w:szCs w:val="31"/>
          <w:lang w:eastAsia="ru-RU"/>
        </w:rPr>
        <w:br/>
        <w:t>санитарного врача</w:t>
      </w:r>
      <w:r w:rsidRPr="00416159">
        <w:rPr>
          <w:rFonts w:ascii="Arial" w:eastAsia="Times New Roman" w:hAnsi="Arial" w:cs="Arial"/>
          <w:color w:val="333333"/>
          <w:sz w:val="31"/>
          <w:szCs w:val="31"/>
          <w:lang w:eastAsia="ru-RU"/>
        </w:rPr>
        <w:br/>
        <w:t>Российской Федерации</w:t>
      </w:r>
      <w:r w:rsidRPr="00416159">
        <w:rPr>
          <w:rFonts w:ascii="Arial" w:eastAsia="Times New Roman" w:hAnsi="Arial" w:cs="Arial"/>
          <w:color w:val="333333"/>
          <w:sz w:val="31"/>
          <w:szCs w:val="31"/>
          <w:lang w:eastAsia="ru-RU"/>
        </w:rPr>
        <w:br/>
        <w:t>от 27 октября 2020 г. № 32</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Санитарно-эпидемиологические правила и нормы СанПиН 2.3/2.4.3590-20</w:t>
      </w:r>
      <w:r w:rsidRPr="00416159">
        <w:rPr>
          <w:rFonts w:ascii="Arial" w:eastAsia="Times New Roman" w:hAnsi="Arial" w:cs="Arial"/>
          <w:b/>
          <w:bCs/>
          <w:color w:val="333333"/>
          <w:sz w:val="35"/>
          <w:szCs w:val="35"/>
          <w:lang w:eastAsia="ru-RU"/>
        </w:rPr>
        <w:br/>
        <w:t>"Санитарно-эпидемиологические требования к организации общественного питания населения"</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I. Область применения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hyperlink r:id="rId7" w:anchor="111" w:history="1">
        <w:r w:rsidRPr="00416159">
          <w:rPr>
            <w:rFonts w:ascii="Arial" w:eastAsia="Times New Roman" w:hAnsi="Arial" w:cs="Arial"/>
            <w:color w:val="808080"/>
            <w:sz w:val="31"/>
            <w:u w:val="single"/>
            <w:lang w:eastAsia="ru-RU"/>
          </w:rPr>
          <w:t>1</w:t>
        </w:r>
      </w:hyperlink>
      <w:r w:rsidRPr="00416159">
        <w:rPr>
          <w:rFonts w:ascii="Arial" w:eastAsia="Times New Roman" w:hAnsi="Arial" w:cs="Arial"/>
          <w:color w:val="333333"/>
          <w:sz w:val="31"/>
          <w:szCs w:val="31"/>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Организациям общественного питания населения рекомендуется в своей деятельности руководствоваться принципами здорового питания</w:t>
      </w:r>
      <w:hyperlink r:id="rId8" w:anchor="222" w:history="1">
        <w:r w:rsidRPr="00416159">
          <w:rPr>
            <w:rFonts w:ascii="Arial" w:eastAsia="Times New Roman" w:hAnsi="Arial" w:cs="Arial"/>
            <w:color w:val="808080"/>
            <w:sz w:val="31"/>
            <w:u w:val="single"/>
            <w:lang w:eastAsia="ru-RU"/>
          </w:rPr>
          <w:t>2</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2.1. 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Critical Control Points)</w:t>
      </w:r>
      <w:hyperlink r:id="rId9" w:anchor="333" w:history="1">
        <w:r w:rsidRPr="00416159">
          <w:rPr>
            <w:rFonts w:ascii="Arial" w:eastAsia="Times New Roman" w:hAnsi="Arial" w:cs="Arial"/>
            <w:color w:val="808080"/>
            <w:sz w:val="31"/>
            <w:u w:val="single"/>
            <w:lang w:eastAsia="ru-RU"/>
          </w:rPr>
          <w:t>3</w:t>
        </w:r>
      </w:hyperlink>
      <w:r w:rsidRPr="00416159">
        <w:rPr>
          <w:rFonts w:ascii="Arial" w:eastAsia="Times New Roman" w:hAnsi="Arial" w:cs="Arial"/>
          <w:color w:val="333333"/>
          <w:sz w:val="31"/>
          <w:szCs w:val="31"/>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hyperlink r:id="rId10" w:anchor="444" w:history="1">
        <w:r w:rsidRPr="00416159">
          <w:rPr>
            <w:rFonts w:ascii="Arial" w:eastAsia="Times New Roman" w:hAnsi="Arial" w:cs="Arial"/>
            <w:color w:val="808080"/>
            <w:sz w:val="31"/>
            <w:u w:val="single"/>
            <w:lang w:eastAsia="ru-RU"/>
          </w:rPr>
          <w:t>4</w:t>
        </w:r>
      </w:hyperlink>
      <w:r w:rsidRPr="00416159">
        <w:rPr>
          <w:rFonts w:ascii="Arial" w:eastAsia="Times New Roman" w:hAnsi="Arial" w:cs="Arial"/>
          <w:color w:val="333333"/>
          <w:sz w:val="31"/>
          <w:szCs w:val="31"/>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hyperlink r:id="rId11" w:anchor="555" w:history="1">
        <w:r w:rsidRPr="00416159">
          <w:rPr>
            <w:rFonts w:ascii="Arial" w:eastAsia="Times New Roman" w:hAnsi="Arial" w:cs="Arial"/>
            <w:color w:val="808080"/>
            <w:sz w:val="31"/>
            <w:u w:val="single"/>
            <w:lang w:eastAsia="ru-RU"/>
          </w:rPr>
          <w:t>5</w:t>
        </w:r>
      </w:hyperlink>
      <w:r w:rsidRPr="00416159">
        <w:rPr>
          <w:rFonts w:ascii="Arial" w:eastAsia="Times New Roman" w:hAnsi="Arial" w:cs="Arial"/>
          <w:color w:val="333333"/>
          <w:sz w:val="31"/>
          <w:szCs w:val="31"/>
          <w:lang w:eastAsia="ru-RU"/>
        </w:rPr>
        <w:t>. Пищевая продукция предприятий общественного питания, срок годности которой истек, подлежит утилизации.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hyperlink r:id="rId12" w:anchor="666" w:history="1">
        <w:r w:rsidRPr="00416159">
          <w:rPr>
            <w:rFonts w:ascii="Arial" w:eastAsia="Times New Roman" w:hAnsi="Arial" w:cs="Arial"/>
            <w:color w:val="808080"/>
            <w:sz w:val="31"/>
            <w:u w:val="single"/>
            <w:lang w:eastAsia="ru-RU"/>
          </w:rPr>
          <w:t>6</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w:t>
      </w:r>
      <w:r w:rsidRPr="00416159">
        <w:rPr>
          <w:rFonts w:ascii="Arial" w:eastAsia="Times New Roman" w:hAnsi="Arial" w:cs="Arial"/>
          <w:color w:val="333333"/>
          <w:sz w:val="31"/>
          <w:szCs w:val="31"/>
          <w:lang w:eastAsia="ru-RU"/>
        </w:rPr>
        <w:lastRenderedPageBreak/>
        <w:t>соответствии с требованиями технического регламента</w:t>
      </w:r>
      <w:hyperlink r:id="rId13" w:anchor="777" w:history="1">
        <w:r w:rsidRPr="00416159">
          <w:rPr>
            <w:rFonts w:ascii="Arial" w:eastAsia="Times New Roman" w:hAnsi="Arial" w:cs="Arial"/>
            <w:color w:val="808080"/>
            <w:sz w:val="31"/>
            <w:u w:val="single"/>
            <w:lang w:eastAsia="ru-RU"/>
          </w:rPr>
          <w:t>7</w:t>
        </w:r>
      </w:hyperlink>
      <w:r w:rsidRPr="00416159">
        <w:rPr>
          <w:rFonts w:ascii="Arial" w:eastAsia="Times New Roman" w:hAnsi="Arial" w:cs="Arial"/>
          <w:color w:val="333333"/>
          <w:sz w:val="31"/>
          <w:szCs w:val="31"/>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hyperlink r:id="rId14" w:anchor="888" w:history="1">
        <w:r w:rsidRPr="00416159">
          <w:rPr>
            <w:rFonts w:ascii="Arial" w:eastAsia="Times New Roman" w:hAnsi="Arial" w:cs="Arial"/>
            <w:color w:val="808080"/>
            <w:sz w:val="31"/>
            <w:u w:val="single"/>
            <w:lang w:eastAsia="ru-RU"/>
          </w:rPr>
          <w:t>8</w:t>
        </w:r>
      </w:hyperlink>
      <w:r w:rsidRPr="00416159">
        <w:rPr>
          <w:rFonts w:ascii="Arial" w:eastAsia="Times New Roman" w:hAnsi="Arial" w:cs="Arial"/>
          <w:color w:val="333333"/>
          <w:sz w:val="31"/>
          <w:szCs w:val="31"/>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hyperlink r:id="rId15" w:anchor="999" w:history="1">
        <w:r w:rsidRPr="00416159">
          <w:rPr>
            <w:rFonts w:ascii="Arial" w:eastAsia="Times New Roman" w:hAnsi="Arial" w:cs="Arial"/>
            <w:color w:val="808080"/>
            <w:sz w:val="31"/>
            <w:u w:val="single"/>
            <w:lang w:eastAsia="ru-RU"/>
          </w:rPr>
          <w:t>9</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w:t>
      </w:r>
      <w:hyperlink r:id="rId16" w:anchor="1010" w:history="1">
        <w:r w:rsidRPr="00416159">
          <w:rPr>
            <w:rFonts w:ascii="Arial" w:eastAsia="Times New Roman" w:hAnsi="Arial" w:cs="Arial"/>
            <w:color w:val="808080"/>
            <w:sz w:val="31"/>
            <w:u w:val="single"/>
            <w:lang w:eastAsia="ru-RU"/>
          </w:rPr>
          <w:t>10</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Допускается использование автономных систем и оборудования для обеспечения горячего водоснабжения и теплоснабжения.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2.17. Сбор и обращение отходов должны соответствовать требованиям по обращению с твердыми коммунальными отходами и содержанию территории</w:t>
      </w:r>
      <w:hyperlink r:id="rId17" w:anchor="1111" w:history="1">
        <w:r w:rsidRPr="00416159">
          <w:rPr>
            <w:rFonts w:ascii="Arial" w:eastAsia="Times New Roman" w:hAnsi="Arial" w:cs="Arial"/>
            <w:color w:val="808080"/>
            <w:sz w:val="31"/>
            <w:u w:val="single"/>
            <w:lang w:eastAsia="ru-RU"/>
          </w:rPr>
          <w:t>11</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2.20. Запрещается ремонт производственных помещений одновременно с изготовлением продукции общественного питания в них.</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hyperlink r:id="rId18" w:anchor="12120" w:history="1">
        <w:r w:rsidRPr="00416159">
          <w:rPr>
            <w:rFonts w:ascii="Arial" w:eastAsia="Times New Roman" w:hAnsi="Arial" w:cs="Arial"/>
            <w:color w:val="808080"/>
            <w:sz w:val="31"/>
            <w:u w:val="single"/>
            <w:lang w:eastAsia="ru-RU"/>
          </w:rPr>
          <w:t>12</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hyperlink r:id="rId19" w:anchor="13130" w:history="1">
        <w:r w:rsidRPr="00416159">
          <w:rPr>
            <w:rFonts w:ascii="Arial" w:eastAsia="Times New Roman" w:hAnsi="Arial" w:cs="Arial"/>
            <w:color w:val="808080"/>
            <w:sz w:val="31"/>
            <w:u w:val="single"/>
            <w:lang w:eastAsia="ru-RU"/>
          </w:rPr>
          <w:t>13</w:t>
        </w:r>
      </w:hyperlink>
      <w:r w:rsidRPr="00416159">
        <w:rPr>
          <w:rFonts w:ascii="Arial" w:eastAsia="Times New Roman" w:hAnsi="Arial" w:cs="Arial"/>
          <w:color w:val="333333"/>
          <w:sz w:val="31"/>
          <w:szCs w:val="31"/>
          <w:lang w:eastAsia="ru-RU"/>
        </w:rPr>
        <w: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w:t>
      </w:r>
      <w:hyperlink r:id="rId20" w:anchor="11000" w:history="1">
        <w:r w:rsidRPr="00416159">
          <w:rPr>
            <w:rFonts w:ascii="Arial" w:eastAsia="Times New Roman" w:hAnsi="Arial" w:cs="Arial"/>
            <w:color w:val="808080"/>
            <w:sz w:val="31"/>
            <w:u w:val="single"/>
            <w:lang w:eastAsia="ru-RU"/>
          </w:rPr>
          <w:t>приложении № 1</w:t>
        </w:r>
      </w:hyperlink>
      <w:r w:rsidRPr="00416159">
        <w:rPr>
          <w:rFonts w:ascii="Arial" w:eastAsia="Times New Roman" w:hAnsi="Arial" w:cs="Arial"/>
          <w:color w:val="333333"/>
          <w:sz w:val="31"/>
          <w:szCs w:val="31"/>
          <w:lang w:eastAsia="ru-RU"/>
        </w:rPr>
        <w:t>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hyperlink r:id="rId21" w:anchor="1414" w:history="1">
        <w:r w:rsidRPr="00416159">
          <w:rPr>
            <w:rFonts w:ascii="Arial" w:eastAsia="Times New Roman" w:hAnsi="Arial" w:cs="Arial"/>
            <w:color w:val="808080"/>
            <w:sz w:val="31"/>
            <w:u w:val="single"/>
            <w:lang w:eastAsia="ru-RU"/>
          </w:rPr>
          <w:t>14</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hyperlink r:id="rId22" w:anchor="1515" w:history="1">
        <w:r w:rsidRPr="00416159">
          <w:rPr>
            <w:rFonts w:ascii="Arial" w:eastAsia="Times New Roman" w:hAnsi="Arial" w:cs="Arial"/>
            <w:color w:val="808080"/>
            <w:sz w:val="31"/>
            <w:u w:val="single"/>
            <w:lang w:eastAsia="ru-RU"/>
          </w:rPr>
          <w:t>15</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III. Санитарно-эпидемиологические требования, направленные на предотвращение вредного воздействия биологических факторов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hyperlink r:id="rId23" w:anchor="1616" w:history="1">
        <w:r w:rsidRPr="00416159">
          <w:rPr>
            <w:rFonts w:ascii="Arial" w:eastAsia="Times New Roman" w:hAnsi="Arial" w:cs="Arial"/>
            <w:color w:val="808080"/>
            <w:sz w:val="31"/>
            <w:u w:val="single"/>
            <w:lang w:eastAsia="ru-RU"/>
          </w:rPr>
          <w:t>16</w:t>
        </w:r>
      </w:hyperlink>
      <w:r w:rsidRPr="00416159">
        <w:rPr>
          <w:rFonts w:ascii="Arial" w:eastAsia="Times New Roman" w:hAnsi="Arial" w:cs="Arial"/>
          <w:color w:val="333333"/>
          <w:sz w:val="31"/>
          <w:szCs w:val="31"/>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использовать одноразовые перчатки при порционировании блюд, приготовлении холодных закусок, салатов, подлежащие </w:t>
      </w:r>
      <w:r w:rsidRPr="00416159">
        <w:rPr>
          <w:rFonts w:ascii="Arial" w:eastAsia="Times New Roman" w:hAnsi="Arial" w:cs="Arial"/>
          <w:color w:val="333333"/>
          <w:sz w:val="31"/>
          <w:szCs w:val="31"/>
          <w:lang w:eastAsia="ru-RU"/>
        </w:rPr>
        <w:lastRenderedPageBreak/>
        <w:t>замене на новые при нарушении их целостности и после санитарно-гигиенических перерывов в работе.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3.5. Для предотвращения размножения патогенных микроорганизмов не допускается: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3.5.1. нахождение на раздаче более 3 часов с момента изготовления готовых блюд, требующих разогревания перед употреблением;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3.5.4. реализация на следующий день готовых блюд;</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3.5.6. замораживание нереализованных готовых блюд для последующей реализации в другие дни;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3.6. Для исключения перекрестного микробиологического и паразитарного загрязнения: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w:t>
      </w:r>
      <w:r w:rsidRPr="00416159">
        <w:rPr>
          <w:rFonts w:ascii="Arial" w:eastAsia="Times New Roman" w:hAnsi="Arial" w:cs="Arial"/>
          <w:color w:val="333333"/>
          <w:sz w:val="31"/>
          <w:szCs w:val="31"/>
          <w:lang w:eastAsia="ru-RU"/>
        </w:rPr>
        <w:lastRenderedPageBreak/>
        <w:t>отпуска полуфабрикатов и готовых к употреблению кулинарных и кондитерских изделий;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r:id="rId24" w:anchor="12000" w:history="1">
        <w:r w:rsidRPr="00416159">
          <w:rPr>
            <w:rFonts w:ascii="Arial" w:eastAsia="Times New Roman" w:hAnsi="Arial" w:cs="Arial"/>
            <w:color w:val="808080"/>
            <w:sz w:val="31"/>
            <w:u w:val="single"/>
            <w:lang w:eastAsia="ru-RU"/>
          </w:rPr>
          <w:t>приложениях № 2</w:t>
        </w:r>
      </w:hyperlink>
      <w:r w:rsidRPr="00416159">
        <w:rPr>
          <w:rFonts w:ascii="Arial" w:eastAsia="Times New Roman" w:hAnsi="Arial" w:cs="Arial"/>
          <w:color w:val="333333"/>
          <w:sz w:val="31"/>
          <w:szCs w:val="31"/>
          <w:lang w:eastAsia="ru-RU"/>
        </w:rPr>
        <w:t> и </w:t>
      </w:r>
      <w:hyperlink r:id="rId25" w:anchor="13000" w:history="1">
        <w:r w:rsidRPr="00416159">
          <w:rPr>
            <w:rFonts w:ascii="Arial" w:eastAsia="Times New Roman" w:hAnsi="Arial" w:cs="Arial"/>
            <w:color w:val="808080"/>
            <w:sz w:val="31"/>
            <w:u w:val="single"/>
            <w:lang w:eastAsia="ru-RU"/>
          </w:rPr>
          <w:t>3</w:t>
        </w:r>
      </w:hyperlink>
      <w:r w:rsidRPr="00416159">
        <w:rPr>
          <w:rFonts w:ascii="Arial" w:eastAsia="Times New Roman" w:hAnsi="Arial" w:cs="Arial"/>
          <w:color w:val="333333"/>
          <w:sz w:val="31"/>
          <w:szCs w:val="31"/>
          <w:lang w:eastAsia="ru-RU"/>
        </w:rPr>
        <w:t> к настоящим Правилам).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3.9. Приготовление блюд на мангалах, жаровнях, решетках, котлах на улицах допускается при соблюдении следующего:</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3.9.1. полуфабрикаты должны изготавливаться в стационарных предприятиях общественного питания;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3.9.3. имеются одноразовая посуда и столовые приборы;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3.9.4. жарка осуществляется непосредственно перед реализацией;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3.9.5. имеются условия для соблюдения работниками правил личной гигиены.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3.10. Столовые приборы, столовая посуда, чайная посуда, подносы перед раздачей должны быть вымыты и высушены.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IV. Санитарно-эпидемиологические требования, направленные на предотвращение вредного воздействия химических факторов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hyperlink r:id="rId26" w:anchor="17170" w:history="1">
        <w:r w:rsidRPr="00416159">
          <w:rPr>
            <w:rFonts w:ascii="Arial" w:eastAsia="Times New Roman" w:hAnsi="Arial" w:cs="Arial"/>
            <w:color w:val="808080"/>
            <w:sz w:val="31"/>
            <w:u w:val="single"/>
            <w:lang w:eastAsia="ru-RU"/>
          </w:rPr>
          <w:t>17</w:t>
        </w:r>
      </w:hyperlink>
      <w:r w:rsidRPr="00416159">
        <w:rPr>
          <w:rFonts w:ascii="Arial" w:eastAsia="Times New Roman" w:hAnsi="Arial" w:cs="Arial"/>
          <w:color w:val="333333"/>
          <w:sz w:val="31"/>
          <w:szCs w:val="31"/>
          <w:lang w:eastAsia="ru-RU"/>
        </w:rPr>
        <w:t>, соблюдения требований к их хранению. Информация о наличии пищевых добавок должна доводиться до сведений потребителей.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4.2. При использовании ингредиентов, обладающих аллергенными свойствами</w:t>
      </w:r>
      <w:hyperlink r:id="rId27" w:anchor="18180" w:history="1">
        <w:r w:rsidRPr="00416159">
          <w:rPr>
            <w:rFonts w:ascii="Arial" w:eastAsia="Times New Roman" w:hAnsi="Arial" w:cs="Arial"/>
            <w:color w:val="808080"/>
            <w:sz w:val="31"/>
            <w:u w:val="single"/>
            <w:lang w:eastAsia="ru-RU"/>
          </w:rPr>
          <w:t>18</w:t>
        </w:r>
      </w:hyperlink>
      <w:r w:rsidRPr="00416159">
        <w:rPr>
          <w:rFonts w:ascii="Arial" w:eastAsia="Times New Roman" w:hAnsi="Arial" w:cs="Arial"/>
          <w:color w:val="333333"/>
          <w:sz w:val="31"/>
          <w:szCs w:val="31"/>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4.4. С целью исключения опасности загрязнения пищевой продукции токсичными химическими веществами не </w:t>
      </w:r>
      <w:r w:rsidRPr="00416159">
        <w:rPr>
          <w:rFonts w:ascii="Arial" w:eastAsia="Times New Roman" w:hAnsi="Arial" w:cs="Arial"/>
          <w:color w:val="333333"/>
          <w:sz w:val="31"/>
          <w:szCs w:val="31"/>
          <w:lang w:eastAsia="ru-RU"/>
        </w:rPr>
        <w:lastRenderedPageBreak/>
        <w:t>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4.7. Использование ртутных термометров при организации общественного питания не допускается.</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V. Санитарно-эпидемиологические требования, направленные на предотвращение вредного воздействия физических факторов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VI. Особенности организации питания при проведении кейтерингового обслуживания по организации общественного питания (кейтеринг)</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6.1. При осуществлении кейтеринга: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6.1.5. Доставка пищевой продукции предприятиями общественного питания для кейтерингового обслуживания должна производиться в изотермических емкостях с </w:t>
      </w:r>
      <w:r w:rsidRPr="00416159">
        <w:rPr>
          <w:rFonts w:ascii="Arial" w:eastAsia="Times New Roman" w:hAnsi="Arial" w:cs="Arial"/>
          <w:color w:val="333333"/>
          <w:sz w:val="31"/>
          <w:szCs w:val="31"/>
          <w:lang w:eastAsia="ru-RU"/>
        </w:rPr>
        <w:lastRenderedPageBreak/>
        <w:t>прикрепленным или наклеенным маркировочным ярлыком. На ярлыке должны быть указаны: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6.1.5.1. название, адрес предприятия общественного питания;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6.1.5.2. дата и час изготовления пищевой продукции, время окончания раздачи;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6.1.5.3. наименование пищевой продукции;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6.1.5.4. фамилия, имя и отчество (при наличии) ответственного лица.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VII. Особые требования к организации питания отдельных категорий взрослого населения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w:t>
      </w:r>
      <w:r w:rsidRPr="00416159">
        <w:rPr>
          <w:rFonts w:ascii="Arial" w:eastAsia="Times New Roman" w:hAnsi="Arial" w:cs="Arial"/>
          <w:color w:val="333333"/>
          <w:sz w:val="31"/>
          <w:szCs w:val="31"/>
          <w:lang w:eastAsia="ru-RU"/>
        </w:rPr>
        <w:lastRenderedPageBreak/>
        <w:t>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r:id="rId28" w:anchor="14000" w:history="1">
        <w:r w:rsidRPr="00416159">
          <w:rPr>
            <w:rFonts w:ascii="Arial" w:eastAsia="Times New Roman" w:hAnsi="Arial" w:cs="Arial"/>
            <w:color w:val="808080"/>
            <w:sz w:val="31"/>
            <w:u w:val="single"/>
            <w:lang w:eastAsia="ru-RU"/>
          </w:rPr>
          <w:t>приложениях № 4</w:t>
        </w:r>
      </w:hyperlink>
      <w:r w:rsidRPr="00416159">
        <w:rPr>
          <w:rFonts w:ascii="Arial" w:eastAsia="Times New Roman" w:hAnsi="Arial" w:cs="Arial"/>
          <w:color w:val="333333"/>
          <w:sz w:val="31"/>
          <w:szCs w:val="31"/>
          <w:lang w:eastAsia="ru-RU"/>
        </w:rPr>
        <w:t> и </w:t>
      </w:r>
      <w:hyperlink r:id="rId29" w:anchor="15000" w:history="1">
        <w:r w:rsidRPr="00416159">
          <w:rPr>
            <w:rFonts w:ascii="Arial" w:eastAsia="Times New Roman" w:hAnsi="Arial" w:cs="Arial"/>
            <w:color w:val="808080"/>
            <w:sz w:val="31"/>
            <w:u w:val="single"/>
            <w:lang w:eastAsia="ru-RU"/>
          </w:rPr>
          <w:t>5</w:t>
        </w:r>
      </w:hyperlink>
      <w:r w:rsidRPr="00416159">
        <w:rPr>
          <w:rFonts w:ascii="Arial" w:eastAsia="Times New Roman" w:hAnsi="Arial" w:cs="Arial"/>
          <w:color w:val="333333"/>
          <w:sz w:val="31"/>
          <w:szCs w:val="31"/>
          <w:lang w:eastAsia="ru-RU"/>
        </w:rPr>
        <w:t>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w:t>
      </w:r>
      <w:r w:rsidRPr="00416159">
        <w:rPr>
          <w:rFonts w:ascii="Arial" w:eastAsia="Times New Roman" w:hAnsi="Arial" w:cs="Arial"/>
          <w:color w:val="333333"/>
          <w:sz w:val="31"/>
          <w:szCs w:val="31"/>
          <w:lang w:eastAsia="ru-RU"/>
        </w:rPr>
        <w:lastRenderedPageBreak/>
        <w:t>должны оставляться поштучно, целиком (в объеме одной порции).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r:id="rId30" w:anchor="1714" w:history="1">
        <w:r w:rsidRPr="00416159">
          <w:rPr>
            <w:rFonts w:ascii="Arial" w:eastAsia="Times New Roman" w:hAnsi="Arial" w:cs="Arial"/>
            <w:color w:val="808080"/>
            <w:sz w:val="31"/>
            <w:u w:val="single"/>
            <w:lang w:eastAsia="ru-RU"/>
          </w:rPr>
          <w:t>пунктом 7.1.4</w:t>
        </w:r>
      </w:hyperlink>
      <w:r w:rsidRPr="00416159">
        <w:rPr>
          <w:rFonts w:ascii="Arial" w:eastAsia="Times New Roman" w:hAnsi="Arial" w:cs="Arial"/>
          <w:color w:val="333333"/>
          <w:sz w:val="31"/>
          <w:szCs w:val="31"/>
          <w:lang w:eastAsia="ru-RU"/>
        </w:rPr>
        <w:t> настоящих Правил.</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w:t>
      </w:r>
      <w:r w:rsidRPr="00416159">
        <w:rPr>
          <w:rFonts w:ascii="Arial" w:eastAsia="Times New Roman" w:hAnsi="Arial" w:cs="Arial"/>
          <w:color w:val="333333"/>
          <w:sz w:val="31"/>
          <w:szCs w:val="31"/>
          <w:lang w:eastAsia="ru-RU"/>
        </w:rPr>
        <w:lastRenderedPageBreak/>
        <w:t>образцы приведены в </w:t>
      </w:r>
      <w:hyperlink r:id="rId31" w:anchor="14000" w:history="1">
        <w:r w:rsidRPr="00416159">
          <w:rPr>
            <w:rFonts w:ascii="Arial" w:eastAsia="Times New Roman" w:hAnsi="Arial" w:cs="Arial"/>
            <w:color w:val="808080"/>
            <w:sz w:val="31"/>
            <w:u w:val="single"/>
            <w:lang w:eastAsia="ru-RU"/>
          </w:rPr>
          <w:t>приложениях № 4</w:t>
        </w:r>
      </w:hyperlink>
      <w:r w:rsidRPr="00416159">
        <w:rPr>
          <w:rFonts w:ascii="Arial" w:eastAsia="Times New Roman" w:hAnsi="Arial" w:cs="Arial"/>
          <w:color w:val="333333"/>
          <w:sz w:val="31"/>
          <w:szCs w:val="31"/>
          <w:lang w:eastAsia="ru-RU"/>
        </w:rPr>
        <w:t> и </w:t>
      </w:r>
      <w:hyperlink r:id="rId32" w:anchor="15000" w:history="1">
        <w:r w:rsidRPr="00416159">
          <w:rPr>
            <w:rFonts w:ascii="Arial" w:eastAsia="Times New Roman" w:hAnsi="Arial" w:cs="Arial"/>
            <w:color w:val="808080"/>
            <w:sz w:val="31"/>
            <w:u w:val="single"/>
            <w:lang w:eastAsia="ru-RU"/>
          </w:rPr>
          <w:t>5</w:t>
        </w:r>
      </w:hyperlink>
      <w:r w:rsidRPr="00416159">
        <w:rPr>
          <w:rFonts w:ascii="Arial" w:eastAsia="Times New Roman" w:hAnsi="Arial" w:cs="Arial"/>
          <w:color w:val="333333"/>
          <w:sz w:val="31"/>
          <w:szCs w:val="31"/>
          <w:lang w:eastAsia="ru-RU"/>
        </w:rPr>
        <w:t>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7.1.14. Требования </w:t>
      </w:r>
      <w:hyperlink r:id="rId33" w:anchor="1071" w:history="1">
        <w:r w:rsidRPr="00416159">
          <w:rPr>
            <w:rFonts w:ascii="Arial" w:eastAsia="Times New Roman" w:hAnsi="Arial" w:cs="Arial"/>
            <w:color w:val="808080"/>
            <w:sz w:val="31"/>
            <w:u w:val="single"/>
            <w:lang w:eastAsia="ru-RU"/>
          </w:rPr>
          <w:t>пункта 7.1</w:t>
        </w:r>
      </w:hyperlink>
      <w:r w:rsidRPr="00416159">
        <w:rPr>
          <w:rFonts w:ascii="Arial" w:eastAsia="Times New Roman" w:hAnsi="Arial" w:cs="Arial"/>
          <w:color w:val="333333"/>
          <w:sz w:val="31"/>
          <w:szCs w:val="31"/>
          <w:lang w:eastAsia="ru-RU"/>
        </w:rPr>
        <w:t>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7.2.1. При организации питания авиапассажиров и членов экипажей воздушных судов гражданской авиации: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7.2.1.2. Не допускается к реализации пищевая продукция домашнего (непромышленного изготовления).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7.2.3.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7.2.4. Быстрозамороженные готовые блюда должны храниться с соблюдением сроков годности, установленных в соответствии </w:t>
      </w:r>
      <w:r w:rsidRPr="00416159">
        <w:rPr>
          <w:rFonts w:ascii="Arial" w:eastAsia="Times New Roman" w:hAnsi="Arial" w:cs="Arial"/>
          <w:color w:val="333333"/>
          <w:sz w:val="31"/>
          <w:szCs w:val="31"/>
          <w:lang w:eastAsia="ru-RU"/>
        </w:rPr>
        <w:lastRenderedPageBreak/>
        <w:t>с требованиями, и условиями хранения, указанными на маркировке.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термоохладителями с соблюдением установленных условий хранения.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VIII. Особенности организации общественного питания детей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w:t>
      </w:r>
      <w:r w:rsidRPr="00416159">
        <w:rPr>
          <w:rFonts w:ascii="Arial" w:eastAsia="Times New Roman" w:hAnsi="Arial" w:cs="Arial"/>
          <w:color w:val="333333"/>
          <w:sz w:val="31"/>
          <w:szCs w:val="31"/>
          <w:lang w:eastAsia="ru-RU"/>
        </w:rPr>
        <w:lastRenderedPageBreak/>
        <w:t>видов прикорма в соответствии </w:t>
      </w:r>
      <w:hyperlink r:id="rId34" w:anchor="17400" w:history="1">
        <w:r w:rsidRPr="00416159">
          <w:rPr>
            <w:rFonts w:ascii="Arial" w:eastAsia="Times New Roman" w:hAnsi="Arial" w:cs="Arial"/>
            <w:color w:val="808080"/>
            <w:sz w:val="31"/>
            <w:u w:val="single"/>
            <w:lang w:eastAsia="ru-RU"/>
          </w:rPr>
          <w:t>таблицей 4</w:t>
        </w:r>
      </w:hyperlink>
      <w:r w:rsidRPr="00416159">
        <w:rPr>
          <w:rFonts w:ascii="Arial" w:eastAsia="Times New Roman" w:hAnsi="Arial" w:cs="Arial"/>
          <w:color w:val="333333"/>
          <w:sz w:val="31"/>
          <w:szCs w:val="31"/>
          <w:lang w:eastAsia="ru-RU"/>
        </w:rPr>
        <w:t> приложения № 7 к настоящим Правилам.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hyperlink r:id="rId35" w:anchor="1919" w:history="1">
        <w:r w:rsidRPr="00416159">
          <w:rPr>
            <w:rFonts w:ascii="Arial" w:eastAsia="Times New Roman" w:hAnsi="Arial" w:cs="Arial"/>
            <w:color w:val="808080"/>
            <w:sz w:val="31"/>
            <w:u w:val="single"/>
            <w:lang w:eastAsia="ru-RU"/>
          </w:rPr>
          <w:t>19</w:t>
        </w:r>
      </w:hyperlink>
      <w:r w:rsidRPr="00416159">
        <w:rPr>
          <w:rFonts w:ascii="Arial" w:eastAsia="Times New Roman" w:hAnsi="Arial" w:cs="Arial"/>
          <w:color w:val="333333"/>
          <w:sz w:val="31"/>
          <w:szCs w:val="31"/>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r:id="rId36" w:anchor="16000" w:history="1">
        <w:r w:rsidRPr="00416159">
          <w:rPr>
            <w:rFonts w:ascii="Arial" w:eastAsia="Times New Roman" w:hAnsi="Arial" w:cs="Arial"/>
            <w:color w:val="808080"/>
            <w:sz w:val="31"/>
            <w:u w:val="single"/>
            <w:lang w:eastAsia="ru-RU"/>
          </w:rPr>
          <w:t>приложениях № 6 - 13</w:t>
        </w:r>
      </w:hyperlink>
      <w:r w:rsidRPr="00416159">
        <w:rPr>
          <w:rFonts w:ascii="Arial" w:eastAsia="Times New Roman" w:hAnsi="Arial" w:cs="Arial"/>
          <w:color w:val="333333"/>
          <w:sz w:val="31"/>
          <w:szCs w:val="31"/>
          <w:lang w:eastAsia="ru-RU"/>
        </w:rPr>
        <w:t>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8.1.2.1. При отсутствии второго завтрака калорийность основного завтрака должна быть увеличена на 5% соответственно.</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hyperlink r:id="rId37" w:anchor="110300" w:history="1">
        <w:r w:rsidRPr="00416159">
          <w:rPr>
            <w:rFonts w:ascii="Arial" w:eastAsia="Times New Roman" w:hAnsi="Arial" w:cs="Arial"/>
            <w:color w:val="808080"/>
            <w:sz w:val="31"/>
            <w:u w:val="single"/>
            <w:lang w:eastAsia="ru-RU"/>
          </w:rPr>
          <w:t>таблице № 3</w:t>
        </w:r>
      </w:hyperlink>
      <w:r w:rsidRPr="00416159">
        <w:rPr>
          <w:rFonts w:ascii="Arial" w:eastAsia="Times New Roman" w:hAnsi="Arial" w:cs="Arial"/>
          <w:color w:val="333333"/>
          <w:sz w:val="31"/>
          <w:szCs w:val="31"/>
          <w:lang w:eastAsia="ru-RU"/>
        </w:rPr>
        <w:t> приложения № 10 к настоящим Правилам, по каждому приему пищи.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w:t>
      </w:r>
      <w:r w:rsidRPr="00416159">
        <w:rPr>
          <w:rFonts w:ascii="Arial" w:eastAsia="Times New Roman" w:hAnsi="Arial" w:cs="Arial"/>
          <w:color w:val="333333"/>
          <w:sz w:val="31"/>
          <w:szCs w:val="31"/>
          <w:lang w:eastAsia="ru-RU"/>
        </w:rPr>
        <w:lastRenderedPageBreak/>
        <w:t>калорийность суточного рациона, должны быть увеличены не менее чем на 10,0 % в день на каждого человека.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r:id="rId38" w:anchor="17300" w:history="1">
        <w:r w:rsidRPr="00416159">
          <w:rPr>
            <w:rFonts w:ascii="Arial" w:eastAsia="Times New Roman" w:hAnsi="Arial" w:cs="Arial"/>
            <w:color w:val="808080"/>
            <w:sz w:val="31"/>
            <w:u w:val="single"/>
            <w:lang w:eastAsia="ru-RU"/>
          </w:rPr>
          <w:t>таблице 3</w:t>
        </w:r>
      </w:hyperlink>
      <w:r w:rsidRPr="00416159">
        <w:rPr>
          <w:rFonts w:ascii="Arial" w:eastAsia="Times New Roman" w:hAnsi="Arial" w:cs="Arial"/>
          <w:color w:val="333333"/>
          <w:sz w:val="31"/>
          <w:szCs w:val="31"/>
          <w:lang w:eastAsia="ru-RU"/>
        </w:rPr>
        <w:t> приложения № 7 к настоящим Правилам.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8.1.3. В организации, в которой организуется питание детей, должно разрабатываться меню. Меню должно утверждаться руководителем организации.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r:id="rId39" w:anchor="18000" w:history="1">
        <w:r w:rsidRPr="00416159">
          <w:rPr>
            <w:rFonts w:ascii="Arial" w:eastAsia="Times New Roman" w:hAnsi="Arial" w:cs="Arial"/>
            <w:color w:val="808080"/>
            <w:sz w:val="31"/>
            <w:u w:val="single"/>
            <w:lang w:eastAsia="ru-RU"/>
          </w:rPr>
          <w:t>приложении № 8</w:t>
        </w:r>
      </w:hyperlink>
      <w:r w:rsidRPr="00416159">
        <w:rPr>
          <w:rFonts w:ascii="Arial" w:eastAsia="Times New Roman" w:hAnsi="Arial" w:cs="Arial"/>
          <w:color w:val="333333"/>
          <w:sz w:val="31"/>
          <w:szCs w:val="31"/>
          <w:lang w:eastAsia="ru-RU"/>
        </w:rPr>
        <w:t> к настоящим Правилам). В палаточных лагерях для детей допускается разработка меню на период до 7 дней.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Питание детей должно осуществляться в соответствии с утвержденным меню.</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Допускается замена одного вида пищевой продукции, блюд и кулинарных изделий на иные виды пищевой продукции, блюд и </w:t>
      </w:r>
      <w:r w:rsidRPr="00416159">
        <w:rPr>
          <w:rFonts w:ascii="Arial" w:eastAsia="Times New Roman" w:hAnsi="Arial" w:cs="Arial"/>
          <w:color w:val="333333"/>
          <w:sz w:val="31"/>
          <w:szCs w:val="31"/>
          <w:lang w:eastAsia="ru-RU"/>
        </w:rPr>
        <w:lastRenderedPageBreak/>
        <w:t>кулинарных изделий в соответствии с таблицей замены пищевой продукции с учетом ее пищевой ценности (</w:t>
      </w:r>
      <w:hyperlink r:id="rId40" w:anchor="111000" w:history="1">
        <w:r w:rsidRPr="00416159">
          <w:rPr>
            <w:rFonts w:ascii="Arial" w:eastAsia="Times New Roman" w:hAnsi="Arial" w:cs="Arial"/>
            <w:color w:val="808080"/>
            <w:sz w:val="31"/>
            <w:u w:val="single"/>
            <w:lang w:eastAsia="ru-RU"/>
          </w:rPr>
          <w:t>приложение № 11</w:t>
        </w:r>
      </w:hyperlink>
      <w:r w:rsidRPr="00416159">
        <w:rPr>
          <w:rFonts w:ascii="Arial" w:eastAsia="Times New Roman" w:hAnsi="Arial" w:cs="Arial"/>
          <w:color w:val="333333"/>
          <w:sz w:val="31"/>
          <w:szCs w:val="31"/>
          <w:lang w:eastAsia="ru-RU"/>
        </w:rPr>
        <w:t> к настоящим Правилам).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рекомендации по организации здорового питания детей.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8.1.9. Перечень пищевой продукции, которая не допускается при организации питания детей, приведен в </w:t>
      </w:r>
      <w:hyperlink r:id="rId41" w:anchor="16000" w:history="1">
        <w:r w:rsidRPr="00416159">
          <w:rPr>
            <w:rFonts w:ascii="Arial" w:eastAsia="Times New Roman" w:hAnsi="Arial" w:cs="Arial"/>
            <w:color w:val="808080"/>
            <w:sz w:val="31"/>
            <w:u w:val="single"/>
            <w:lang w:eastAsia="ru-RU"/>
          </w:rPr>
          <w:t>приложении № 6</w:t>
        </w:r>
      </w:hyperlink>
      <w:r w:rsidRPr="00416159">
        <w:rPr>
          <w:rFonts w:ascii="Arial" w:eastAsia="Times New Roman" w:hAnsi="Arial" w:cs="Arial"/>
          <w:color w:val="333333"/>
          <w:sz w:val="31"/>
          <w:szCs w:val="31"/>
          <w:lang w:eastAsia="ru-RU"/>
        </w:rPr>
        <w:t> к настоящим Правилам.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Суточные пробы должны храниться не менее 48 часов в специально отведенном в холодильнике месте/холодильнике при температуре от +2°С до +6°С.</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8.2.1. Для детей, нуждающихся в лечебном и диетическом питании, должно быть организовано лечебное и диетическое </w:t>
      </w:r>
      <w:r w:rsidRPr="00416159">
        <w:rPr>
          <w:rFonts w:ascii="Arial" w:eastAsia="Times New Roman" w:hAnsi="Arial" w:cs="Arial"/>
          <w:color w:val="333333"/>
          <w:sz w:val="31"/>
          <w:szCs w:val="31"/>
          <w:lang w:eastAsia="ru-RU"/>
        </w:rPr>
        <w:lastRenderedPageBreak/>
        <w:t>питание в соответствии с представленными родителями (законными представителями ребенка) назначениями лечащего врача.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Индивидуальное меню должно быть разработано специалистом-диетологом с учетом заболевания ребенка (по назначениям лечащего врача).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8.3. При организации дополнительного питания детей в детских организациях должны соблюдаться следующие требования: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8.3.1. Ассортимент дополнительного питания (буфетной продукции) должен приниматься с учетом ограничений, изложенных в </w:t>
      </w:r>
      <w:hyperlink r:id="rId42" w:anchor="16000" w:history="1">
        <w:r w:rsidRPr="00416159">
          <w:rPr>
            <w:rFonts w:ascii="Arial" w:eastAsia="Times New Roman" w:hAnsi="Arial" w:cs="Arial"/>
            <w:color w:val="808080"/>
            <w:sz w:val="31"/>
            <w:u w:val="single"/>
            <w:lang w:eastAsia="ru-RU"/>
          </w:rPr>
          <w:t>приложении № 6</w:t>
        </w:r>
      </w:hyperlink>
      <w:r w:rsidRPr="00416159">
        <w:rPr>
          <w:rFonts w:ascii="Arial" w:eastAsia="Times New Roman" w:hAnsi="Arial" w:cs="Arial"/>
          <w:color w:val="333333"/>
          <w:sz w:val="31"/>
          <w:szCs w:val="31"/>
          <w:lang w:eastAsia="ru-RU"/>
        </w:rPr>
        <w:t> к настоящим Правилам.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hyperlink r:id="rId43" w:anchor="2020" w:history="1">
        <w:r w:rsidRPr="00416159">
          <w:rPr>
            <w:rFonts w:ascii="Arial" w:eastAsia="Times New Roman" w:hAnsi="Arial" w:cs="Arial"/>
            <w:color w:val="808080"/>
            <w:sz w:val="31"/>
            <w:u w:val="single"/>
            <w:lang w:eastAsia="ru-RU"/>
          </w:rPr>
          <w:t>20</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Чаша фонтанчика должна ежедневно обрабатываться с применением моющих и дезинфицирующих средств.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hyperlink r:id="rId44" w:anchor="2121" w:history="1">
        <w:r w:rsidRPr="00416159">
          <w:rPr>
            <w:rFonts w:ascii="Arial" w:eastAsia="Times New Roman" w:hAnsi="Arial" w:cs="Arial"/>
            <w:color w:val="808080"/>
            <w:sz w:val="31"/>
            <w:u w:val="single"/>
            <w:lang w:eastAsia="ru-RU"/>
          </w:rPr>
          <w:t>21</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8.4.5. Допускается организация питьевого режима с использованием кипяченой питьевой воды, при условии соблюдения следующих требований: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кипятить воду нужно не менее 5 минут;</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до раздачи детям кипяченая вода должна быть охлаждена до комнатной температуры непосредственно в емкости, где она кипятилась;</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смену воды в емкости для её раздачи необходимо проводить не реже, чем через 3 часа. Перед сменой кипяченой воды </w:t>
      </w:r>
      <w:r w:rsidRPr="00416159">
        <w:rPr>
          <w:rFonts w:ascii="Arial" w:eastAsia="Times New Roman" w:hAnsi="Arial" w:cs="Arial"/>
          <w:color w:val="333333"/>
          <w:sz w:val="31"/>
          <w:szCs w:val="31"/>
          <w:lang w:eastAsia="ru-RU"/>
        </w:rPr>
        <w:lastRenderedPageBreak/>
        <w:t>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hyperlink r:id="rId45" w:anchor="2222" w:history="1">
        <w:r w:rsidRPr="00416159">
          <w:rPr>
            <w:rFonts w:ascii="Arial" w:eastAsia="Times New Roman" w:hAnsi="Arial" w:cs="Arial"/>
            <w:color w:val="808080"/>
            <w:sz w:val="31"/>
            <w:u w:val="single"/>
            <w:lang w:eastAsia="ru-RU"/>
          </w:rPr>
          <w:t>22</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w:t>
      </w:r>
      <w:r w:rsidRPr="00416159">
        <w:rPr>
          <w:rFonts w:ascii="Arial" w:eastAsia="Times New Roman" w:hAnsi="Arial" w:cs="Arial"/>
          <w:color w:val="333333"/>
          <w:sz w:val="31"/>
          <w:szCs w:val="31"/>
          <w:lang w:eastAsia="ru-RU"/>
        </w:rPr>
        <w:lastRenderedPageBreak/>
        <w:t>квартирному типу, должны соблюдаться следующие требования: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8.6.1. Допускается осуществлять питание детей в одном помещении (кухне), предназначенном как для приготовления пищи, так и для ее приема.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8.6.3. Помещение для приготовления пищи оборудуется необходимым технологическим, холодильным, моечным оборудованием, инвентарем и посудой.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r:id="rId46" w:anchor="12000" w:history="1">
        <w:r w:rsidRPr="00416159">
          <w:rPr>
            <w:rFonts w:ascii="Arial" w:eastAsia="Times New Roman" w:hAnsi="Arial" w:cs="Arial"/>
            <w:color w:val="808080"/>
            <w:sz w:val="31"/>
            <w:u w:val="single"/>
            <w:lang w:eastAsia="ru-RU"/>
          </w:rPr>
          <w:t>приложении № 2</w:t>
        </w:r>
      </w:hyperlink>
      <w:r w:rsidRPr="00416159">
        <w:rPr>
          <w:rFonts w:ascii="Arial" w:eastAsia="Times New Roman" w:hAnsi="Arial" w:cs="Arial"/>
          <w:color w:val="333333"/>
          <w:sz w:val="31"/>
          <w:szCs w:val="31"/>
          <w:lang w:eastAsia="ru-RU"/>
        </w:rPr>
        <w:t> к настоящим Правилам).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w:t>
      </w:r>
      <w:r w:rsidRPr="00416159">
        <w:rPr>
          <w:rFonts w:ascii="Arial" w:eastAsia="Times New Roman" w:hAnsi="Arial" w:cs="Arial"/>
          <w:color w:val="333333"/>
          <w:sz w:val="31"/>
          <w:szCs w:val="31"/>
          <w:lang w:eastAsia="ru-RU"/>
        </w:rPr>
        <w:lastRenderedPageBreak/>
        <w:t>должны сохраняться в течение 7 дней после полного расходования пищевой продукции.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 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Для мытья кухонной, столовой посуды и разделочного инвентаря должны быть выделены отдельные промаркированные емкости.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Сточные воды должны отводиться от кухни и моечных в специальную яму.</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 Федеральный закон от 30.03.1999 № 52-ФЗ "О санитарно-эпидемиологическом благополучии населения",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 Федеральный закон от 30.03.1999 № 52-ФЗ "О санитарно-эпидемиологическом благополучии населения"; Федеральный закон от 02.01.2000 № 29-ФЗ "О качестве и безопасности пищевых продуктов" (Собрание законодательства Российской Федерации, 2000, № 2, ст. 150; 2020, № 29, ст. 4504).</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3 Пункт 3 части 3 статьи 10 технического регламента Таможенного союза "О безопасности пищевой продукции" (TP ТС 021/2011), принятого решением Комиссии Таможенного союза от 09.12.2011 №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w:t>
      </w:r>
      <w:r w:rsidRPr="00416159">
        <w:rPr>
          <w:rFonts w:ascii="Arial" w:eastAsia="Times New Roman" w:hAnsi="Arial" w:cs="Arial"/>
          <w:color w:val="333333"/>
          <w:sz w:val="31"/>
          <w:szCs w:val="31"/>
          <w:lang w:eastAsia="ru-RU"/>
        </w:rPr>
        <w:lastRenderedPageBreak/>
        <w:t>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TP ТС 021/2011).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 Абзацы 6 и 7 пункта 2 статьи 3 Федерального закона от 02.01.2000 № 29-ФЗ "О качестве и безопасности пищевых продуктов"; статья 5, статья 21 технического регламента Таможенного союза TP ТС 021/2011; статья 4 технического регламента Таможенного союза "Пищевая продукция в части ее маркировки" (TP ТС 022/2011), принятого решением Комиссии Таможенного союза от 09.12.2011 №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Таможенного союза TP ТС 022/2011).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5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 299 (официальный сайт Комиссии Таможенного союза www.tsouz.ru, 28.06.2010) (далее - Единые санитарные требования).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6 статья 5, статья 21 технического регламента Таможенного союза TP ТС 021/2011.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7 Статьи 10 и 14 технического регламента Таможенного союза TP ТС 021/2011.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 Статья 5 технического регламента Таможенного союза "О безопасности упаковки" (TP ТС 005/2011), принятого решением Комиссии Таможенного союза от 16.08.2011 №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раздел 16 главы II Единых санитарных требований).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9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 24 (зарегистрировано Минюстом России 31.10.2001, регистрационный № 3011), с изменениями, внесенными постановлениями Главного государственного санитарного врача Российской Федерации от 07.04.2009 № 20 (зарегистрировано Минюстом России 05.05.2009, регистрационный № 13891), от 25.02.2010 № 10 (зарегистрировано Минюстом России 22.03.2010, регистрационный № 16679), от 28.06.2010 № 74 (зарегистрировано Минюстом России 30.07.2010, регистрационный № 18009) (показатели приведены в таблицах 1-5 и приложении 2 к СанПиН 2.1.4.1074-01, приложениях 2-7 </w:t>
      </w:r>
      <w:r w:rsidRPr="00416159">
        <w:rPr>
          <w:rFonts w:ascii="Arial" w:eastAsia="Times New Roman" w:hAnsi="Arial" w:cs="Arial"/>
          <w:color w:val="333333"/>
          <w:sz w:val="31"/>
          <w:szCs w:val="31"/>
          <w:lang w:eastAsia="ru-RU"/>
        </w:rPr>
        <w:lastRenderedPageBreak/>
        <w:t>СанПиН 2.1.4.2652-10 "Изменение № 3 в СанПиН 2.1.4.1074-01") (далее - СанПиН 2.1.4.1074-01).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10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 64 (зарегистрировано Минюстом России 15.07.2010, регистрационный № 17833), с изменением, внесенным постановлением Главного государственного санитарного врача Российской Федерации от 27.12.2010 № 175 (зарегистрировано Минюстом России 28.02.2011, регистрационный № 19948).</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11 Федеральный закон от 30.03.1999 № 52-ФЗ "О санитарно-эпидемиологическом благополучии населения", Федеральный закон от 24.06.1998 № 89-ФЗ "Об отходах производства и потребления" (Собрание законодательства Российской Федерации, № 26, 29.06.1998, ст. 3009; 2019, № 31, ст. 4431).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12 Федеральный закон от 30.03.1999 № 52-ФЗ "О санитарно-эпидемиологическом благополучии населения"; приказ Минздравсоцразвития России от 12.04.2011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 22111), с изменениями, внесенными приказами Минздрава России от 15.05.2013 № 296н (зарегистрирован Минюстом России 03.07.2013, регистрационный № 28970), от 05.12.2014 № 801н (зарегистрирован Минюстом России 03.02.2015, регистрационный № 35848), приказом Минтруда России, Минздрава России от 06.02.2018 № 62н/49н (зарегистрирован Минюстом России 02.03.2018, регистрационный № 50237), </w:t>
      </w:r>
      <w:r w:rsidRPr="00416159">
        <w:rPr>
          <w:rFonts w:ascii="Arial" w:eastAsia="Times New Roman" w:hAnsi="Arial" w:cs="Arial"/>
          <w:color w:val="333333"/>
          <w:sz w:val="31"/>
          <w:szCs w:val="31"/>
          <w:lang w:eastAsia="ru-RU"/>
        </w:rPr>
        <w:lastRenderedPageBreak/>
        <w:t>приказом Минздрава России от 13.12.2019 № 1032н (зарегистрирован Минюстом России 24.12.2019 № 56976), приказом Минтруда России, Минздрава России от 03.04.2020 № 187н/268н (зарегистрирован Минюстом России 12.05.2020 № 58320), приказом Минздрава России от 18.05.2020 № 455н (зарегистрирован Минюстом России 22.05.2020 № 58430).</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13 Приказ Минздрава России от 05.08.2003 №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 5073), с изменениями, внесенными приказами Минздравсоцразвития России от 07.10.2005 № 624 (зарегистрирован Минюстом России 01.11.2005, регистрационный № 7134), от 10.01.2006 № 2 (зарегистрирован Минюстом России 24,01.2006, регистрационный № 7411), от 26.04.2006 № 316 (зарегистрирован Минюстом России 26.05.2006, регистрационный № 7878), приказами Минздрава России от 21.06.2013 № 395н (зарегистрирован Минюстом России 05.07.2013, регистрационный № 28995), от 24.11.2016 № 901н (зарегистрирован Минюстом России 14.12.2016, регистрационный № 44719) (далее - приказ Минздрава России № 330).</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14 Пункт 7 статьи 11 технического регламента Таможенного союза TP ТС 021/2011.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15 Статьи 10 и 14 технического регламента Таможенного союза TP ТС 021/2011.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16 Статья 17 технического регламента Таможенного союза TP ТС 021/2011.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 xml:space="preserve">17 Технический регламент Таможенного союза "Требования безопасности пищевых добавок, ароматизаторов и технологических вспомогательных средств" (TP ТС 029/2012), принятый решением Совета Евразийской экономической комиссии от 20.07.2012 № 58 (Официальный сайт Евразийской экономической комиссии http://www.tsouz.ru/, 20.07.2012). </w:t>
      </w:r>
      <w:r w:rsidRPr="00416159">
        <w:rPr>
          <w:rFonts w:ascii="Arial" w:eastAsia="Times New Roman" w:hAnsi="Arial" w:cs="Arial"/>
          <w:color w:val="333333"/>
          <w:sz w:val="31"/>
          <w:szCs w:val="31"/>
          <w:lang w:eastAsia="ru-RU"/>
        </w:rPr>
        <w:lastRenderedPageBreak/>
        <w:t>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18 Подпункт 14 пункта 4.4 статьи 4 технического регламента Таможенного союза TP ТС 022/2011.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19 Абзац 4 статьи 1 Федерального закона от 02.01.2020 № 29-ФЗ "О качестве и безопасности пищевых продуктов".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20 СанПиН 2.1.4.1074-01; Технический регламент Таможенного союза "О безопасности упакованной питьевой воды, включая природную минеральную воду" (TP ЕАЭС 044/2017), принятый решением Совета Евразийской экономической комиссии от 23.06.2017 №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а также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 № 40, ст. 5310) (далее - Технический регламент Евразийского экономического союза TP ЕАЭС 044/2017).</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21 Технический регламент Евразийского экономического союза TP ЕАЭС 044/2017; Технический регламент Таможенного союза TP ТС 022/2011.</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22 Приказ Минздрава России № 330; приказ Минздрава России от 23.09.2020 № 1008н "Об утверждении порядка обеспечения пациентов лечебным питанием" (зарегистрирован в Минюсте России 30,09.2020, регистрационный № 60137).</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1</w:t>
      </w:r>
      <w:r w:rsidRPr="00416159">
        <w:rPr>
          <w:rFonts w:ascii="Arial" w:eastAsia="Times New Roman" w:hAnsi="Arial" w:cs="Arial"/>
          <w:color w:val="333333"/>
          <w:sz w:val="31"/>
          <w:szCs w:val="31"/>
          <w:lang w:eastAsia="ru-RU"/>
        </w:rPr>
        <w:br/>
        <w:t>к </w:t>
      </w:r>
      <w:hyperlink r:id="rId47" w:anchor="1000" w:history="1">
        <w:r w:rsidRPr="00416159">
          <w:rPr>
            <w:rFonts w:ascii="Arial" w:eastAsia="Times New Roman" w:hAnsi="Arial" w:cs="Arial"/>
            <w:color w:val="808080"/>
            <w:sz w:val="31"/>
            <w:u w:val="single"/>
            <w:lang w:eastAsia="ru-RU"/>
          </w:rPr>
          <w:t>СанПиН 2.3/2.4</w:t>
        </w:r>
      </w:hyperlink>
      <w:r w:rsidRPr="00416159">
        <w:rPr>
          <w:rFonts w:ascii="Arial" w:eastAsia="Times New Roman" w:hAnsi="Arial" w:cs="Arial"/>
          <w:color w:val="333333"/>
          <w:sz w:val="31"/>
          <w:szCs w:val="31"/>
          <w:lang w:eastAsia="ru-RU"/>
        </w:rPr>
        <w:t>....</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Рекомендуемый образец</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Гигиенический журнал (сотрудники)</w:t>
      </w:r>
    </w:p>
    <w:tbl>
      <w:tblPr>
        <w:tblW w:w="0" w:type="auto"/>
        <w:tblCellMar>
          <w:top w:w="15" w:type="dxa"/>
          <w:left w:w="15" w:type="dxa"/>
          <w:bottom w:w="15" w:type="dxa"/>
          <w:right w:w="15" w:type="dxa"/>
        </w:tblCellMar>
        <w:tblLook w:val="04A0"/>
      </w:tblPr>
      <w:tblGrid>
        <w:gridCol w:w="343"/>
        <w:gridCol w:w="507"/>
        <w:gridCol w:w="1087"/>
        <w:gridCol w:w="1128"/>
        <w:gridCol w:w="1551"/>
        <w:gridCol w:w="1501"/>
        <w:gridCol w:w="1635"/>
        <w:gridCol w:w="1633"/>
      </w:tblGrid>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 п/п</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Дата</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Ф. И. О. работника (последнее при наличии)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Должность</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Подпись сотрудника об отсутствии признаков инфекционных заболеваний у сотрудника и членов семьи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Результат осмотра медицинским работником (ответственным лицом)</w:t>
            </w:r>
            <w:r w:rsidRPr="00416159">
              <w:rPr>
                <w:rFonts w:ascii="Times New Roman" w:eastAsia="Times New Roman" w:hAnsi="Times New Roman" w:cs="Times New Roman"/>
                <w:b/>
                <w:bCs/>
                <w:sz w:val="24"/>
                <w:szCs w:val="24"/>
                <w:lang w:eastAsia="ru-RU"/>
              </w:rPr>
              <w:br/>
              <w:t>(допущен / отстранен)</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Подпись медицинского работника (ответственного лица)</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2</w:t>
      </w:r>
      <w:r w:rsidRPr="00416159">
        <w:rPr>
          <w:rFonts w:ascii="Arial" w:eastAsia="Times New Roman" w:hAnsi="Arial" w:cs="Arial"/>
          <w:color w:val="333333"/>
          <w:sz w:val="31"/>
          <w:szCs w:val="31"/>
          <w:lang w:eastAsia="ru-RU"/>
        </w:rPr>
        <w:br/>
        <w:t>к </w:t>
      </w:r>
      <w:hyperlink r:id="rId48" w:anchor="1000" w:history="1">
        <w:r w:rsidRPr="00416159">
          <w:rPr>
            <w:rFonts w:ascii="Arial" w:eastAsia="Times New Roman" w:hAnsi="Arial" w:cs="Arial"/>
            <w:color w:val="808080"/>
            <w:sz w:val="31"/>
            <w:u w:val="single"/>
            <w:lang w:eastAsia="ru-RU"/>
          </w:rPr>
          <w:t>СанПиН 2.3/2.4.3590-20</w:t>
        </w:r>
      </w:hyperlink>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Рекомендуемый образец</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Журнал учета температурного режима холодильного оборудования</w:t>
      </w:r>
    </w:p>
    <w:tbl>
      <w:tblPr>
        <w:tblW w:w="0" w:type="auto"/>
        <w:tblCellMar>
          <w:top w:w="15" w:type="dxa"/>
          <w:left w:w="15" w:type="dxa"/>
          <w:bottom w:w="15" w:type="dxa"/>
          <w:right w:w="15" w:type="dxa"/>
        </w:tblCellMar>
        <w:tblLook w:val="04A0"/>
      </w:tblPr>
      <w:tblGrid>
        <w:gridCol w:w="3612"/>
        <w:gridCol w:w="3217"/>
        <w:gridCol w:w="400"/>
        <w:gridCol w:w="400"/>
        <w:gridCol w:w="400"/>
        <w:gridCol w:w="400"/>
        <w:gridCol w:w="357"/>
        <w:gridCol w:w="599"/>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 xml:space="preserve">Наименование </w:t>
            </w:r>
            <w:r w:rsidRPr="00416159">
              <w:rPr>
                <w:rFonts w:ascii="Times New Roman" w:eastAsia="Times New Roman" w:hAnsi="Times New Roman" w:cs="Times New Roman"/>
                <w:b/>
                <w:bCs/>
                <w:sz w:val="24"/>
                <w:szCs w:val="24"/>
                <w:lang w:eastAsia="ru-RU"/>
              </w:rPr>
              <w:lastRenderedPageBreak/>
              <w:t>производственного помещения</w:t>
            </w:r>
          </w:p>
        </w:tc>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 xml:space="preserve">Наименование холодильного </w:t>
            </w:r>
            <w:r w:rsidRPr="00416159">
              <w:rPr>
                <w:rFonts w:ascii="Times New Roman" w:eastAsia="Times New Roman" w:hAnsi="Times New Roman" w:cs="Times New Roman"/>
                <w:b/>
                <w:bCs/>
                <w:sz w:val="24"/>
                <w:szCs w:val="24"/>
                <w:lang w:eastAsia="ru-RU"/>
              </w:rPr>
              <w:lastRenderedPageBreak/>
              <w:t>оборудования</w:t>
            </w:r>
          </w:p>
        </w:tc>
        <w:tc>
          <w:tcPr>
            <w:tcW w:w="0" w:type="auto"/>
            <w:gridSpan w:val="6"/>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 xml:space="preserve">Температура в </w:t>
            </w:r>
            <w:r w:rsidRPr="00416159">
              <w:rPr>
                <w:rFonts w:ascii="Times New Roman" w:eastAsia="Times New Roman" w:hAnsi="Times New Roman" w:cs="Times New Roman"/>
                <w:b/>
                <w:bCs/>
                <w:sz w:val="24"/>
                <w:szCs w:val="24"/>
                <w:lang w:eastAsia="ru-RU"/>
              </w:rPr>
              <w:lastRenderedPageBreak/>
              <w:t>градусах Цельсия</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gridSpan w:val="6"/>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месяц/дни: (ежедневно)</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3</w:t>
      </w:r>
      <w:r w:rsidRPr="00416159">
        <w:rPr>
          <w:rFonts w:ascii="Arial" w:eastAsia="Times New Roman" w:hAnsi="Arial" w:cs="Arial"/>
          <w:color w:val="333333"/>
          <w:sz w:val="31"/>
          <w:szCs w:val="31"/>
          <w:lang w:eastAsia="ru-RU"/>
        </w:rPr>
        <w:br/>
        <w:t>к </w:t>
      </w:r>
      <w:hyperlink r:id="rId49" w:anchor="1000" w:history="1">
        <w:r w:rsidRPr="00416159">
          <w:rPr>
            <w:rFonts w:ascii="Arial" w:eastAsia="Times New Roman" w:hAnsi="Arial" w:cs="Arial"/>
            <w:color w:val="808080"/>
            <w:sz w:val="31"/>
            <w:u w:val="single"/>
            <w:lang w:eastAsia="ru-RU"/>
          </w:rPr>
          <w:t>СанПиН 2.3/2.4.3590-20</w:t>
        </w:r>
      </w:hyperlink>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Рекомендуемый образец</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Журнал учета температуры и влажности в складских помещениях</w:t>
      </w:r>
    </w:p>
    <w:tbl>
      <w:tblPr>
        <w:tblW w:w="0" w:type="auto"/>
        <w:tblCellMar>
          <w:top w:w="15" w:type="dxa"/>
          <w:left w:w="15" w:type="dxa"/>
          <w:bottom w:w="15" w:type="dxa"/>
          <w:right w:w="15" w:type="dxa"/>
        </w:tblCellMar>
        <w:tblLook w:val="04A0"/>
      </w:tblPr>
      <w:tblGrid>
        <w:gridCol w:w="566"/>
        <w:gridCol w:w="3275"/>
        <w:gridCol w:w="924"/>
        <w:gridCol w:w="924"/>
        <w:gridCol w:w="924"/>
        <w:gridCol w:w="924"/>
        <w:gridCol w:w="924"/>
        <w:gridCol w:w="924"/>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 п/п</w:t>
            </w:r>
          </w:p>
        </w:tc>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Наименование складского помещения</w:t>
            </w:r>
          </w:p>
        </w:tc>
        <w:tc>
          <w:tcPr>
            <w:tcW w:w="0" w:type="auto"/>
            <w:gridSpan w:val="6"/>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Месяц/дни: (температура в градусах Цельсия и влажность в процентах)</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4</w:t>
      </w:r>
      <w:r w:rsidRPr="00416159">
        <w:rPr>
          <w:rFonts w:ascii="Arial" w:eastAsia="Times New Roman" w:hAnsi="Arial" w:cs="Arial"/>
          <w:color w:val="333333"/>
          <w:sz w:val="31"/>
          <w:szCs w:val="31"/>
          <w:lang w:eastAsia="ru-RU"/>
        </w:rPr>
        <w:br/>
        <w:t>к </w:t>
      </w:r>
      <w:hyperlink r:id="rId50" w:anchor="1000" w:history="1">
        <w:r w:rsidRPr="00416159">
          <w:rPr>
            <w:rFonts w:ascii="Arial" w:eastAsia="Times New Roman" w:hAnsi="Arial" w:cs="Arial"/>
            <w:color w:val="808080"/>
            <w:sz w:val="31"/>
            <w:u w:val="single"/>
            <w:lang w:eastAsia="ru-RU"/>
          </w:rPr>
          <w:t>СанПиН 2.3/2.4.3590-20</w:t>
        </w:r>
      </w:hyperlink>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Рекомендуемый образец</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Журнал бракеража готовой пищевой продукции</w:t>
      </w:r>
    </w:p>
    <w:tbl>
      <w:tblPr>
        <w:tblW w:w="0" w:type="auto"/>
        <w:tblCellMar>
          <w:top w:w="15" w:type="dxa"/>
          <w:left w:w="15" w:type="dxa"/>
          <w:bottom w:w="15" w:type="dxa"/>
          <w:right w:w="15" w:type="dxa"/>
        </w:tblCellMar>
        <w:tblLook w:val="04A0"/>
      </w:tblPr>
      <w:tblGrid>
        <w:gridCol w:w="1152"/>
        <w:gridCol w:w="915"/>
        <w:gridCol w:w="1248"/>
        <w:gridCol w:w="1640"/>
        <w:gridCol w:w="1100"/>
        <w:gridCol w:w="1125"/>
        <w:gridCol w:w="1138"/>
        <w:gridCol w:w="1067"/>
      </w:tblGrid>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Дата и час изготовления блюда</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Время снятия бракеража</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Наименование готового блюда</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Результаты органолептической оценки качества готовых блюд</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Разрешение к реализации блюда, кулинарного изделия</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Подписи членов бракеражной комиссии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Результаты взвешивания порционных блюд</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Примечание</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5</w:t>
      </w:r>
      <w:r w:rsidRPr="00416159">
        <w:rPr>
          <w:rFonts w:ascii="Arial" w:eastAsia="Times New Roman" w:hAnsi="Arial" w:cs="Arial"/>
          <w:color w:val="333333"/>
          <w:sz w:val="31"/>
          <w:szCs w:val="31"/>
          <w:lang w:eastAsia="ru-RU"/>
        </w:rPr>
        <w:br/>
        <w:t>к </w:t>
      </w:r>
      <w:hyperlink r:id="rId51" w:anchor="1000" w:history="1">
        <w:r w:rsidRPr="00416159">
          <w:rPr>
            <w:rFonts w:ascii="Arial" w:eastAsia="Times New Roman" w:hAnsi="Arial" w:cs="Arial"/>
            <w:color w:val="808080"/>
            <w:sz w:val="31"/>
            <w:u w:val="single"/>
            <w:lang w:eastAsia="ru-RU"/>
          </w:rPr>
          <w:t>СанПиН 2.3/2.4.3590-20</w:t>
        </w:r>
      </w:hyperlink>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Рекомендуемый образец</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Журнал бракеража скоропортящейся пищевой продукции</w:t>
      </w:r>
    </w:p>
    <w:tbl>
      <w:tblPr>
        <w:tblW w:w="0" w:type="auto"/>
        <w:tblCellMar>
          <w:top w:w="15" w:type="dxa"/>
          <w:left w:w="15" w:type="dxa"/>
          <w:bottom w:w="15" w:type="dxa"/>
          <w:right w:w="15" w:type="dxa"/>
        </w:tblCellMar>
        <w:tblLook w:val="04A0"/>
      </w:tblPr>
      <w:tblGrid>
        <w:gridCol w:w="676"/>
        <w:gridCol w:w="777"/>
        <w:gridCol w:w="468"/>
        <w:gridCol w:w="591"/>
        <w:gridCol w:w="708"/>
        <w:gridCol w:w="594"/>
        <w:gridCol w:w="750"/>
        <w:gridCol w:w="963"/>
        <w:gridCol w:w="1068"/>
        <w:gridCol w:w="619"/>
        <w:gridCol w:w="694"/>
        <w:gridCol w:w="811"/>
        <w:gridCol w:w="666"/>
      </w:tblGrid>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Дата и час, посту</w:t>
            </w:r>
            <w:r w:rsidRPr="00416159">
              <w:rPr>
                <w:rFonts w:ascii="Times New Roman" w:eastAsia="Times New Roman" w:hAnsi="Times New Roman" w:cs="Times New Roman"/>
                <w:b/>
                <w:bCs/>
                <w:sz w:val="24"/>
                <w:szCs w:val="24"/>
                <w:lang w:eastAsia="ru-RU"/>
              </w:rPr>
              <w:lastRenderedPageBreak/>
              <w:t>пления пищевой продукции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Наименование</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Фасовка</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дата выработ</w:t>
            </w:r>
            <w:r w:rsidRPr="00416159">
              <w:rPr>
                <w:rFonts w:ascii="Times New Roman" w:eastAsia="Times New Roman" w:hAnsi="Times New Roman" w:cs="Times New Roman"/>
                <w:b/>
                <w:bCs/>
                <w:sz w:val="24"/>
                <w:szCs w:val="24"/>
                <w:lang w:eastAsia="ru-RU"/>
              </w:rPr>
              <w:lastRenderedPageBreak/>
              <w:t>ки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изготовитель</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поставщик</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количество посту</w:t>
            </w:r>
            <w:r w:rsidRPr="00416159">
              <w:rPr>
                <w:rFonts w:ascii="Times New Roman" w:eastAsia="Times New Roman" w:hAnsi="Times New Roman" w:cs="Times New Roman"/>
                <w:b/>
                <w:bCs/>
                <w:sz w:val="24"/>
                <w:szCs w:val="24"/>
                <w:lang w:eastAsia="ru-RU"/>
              </w:rPr>
              <w:lastRenderedPageBreak/>
              <w:t>пившего продукта (в кг, литрах, шт)</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 xml:space="preserve">номер документа, </w:t>
            </w:r>
            <w:r w:rsidRPr="00416159">
              <w:rPr>
                <w:rFonts w:ascii="Times New Roman" w:eastAsia="Times New Roman" w:hAnsi="Times New Roman" w:cs="Times New Roman"/>
                <w:b/>
                <w:bCs/>
                <w:sz w:val="24"/>
                <w:szCs w:val="24"/>
                <w:lang w:eastAsia="ru-RU"/>
              </w:rPr>
              <w:lastRenderedPageBreak/>
              <w:t>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Результаты органоле</w:t>
            </w:r>
            <w:r w:rsidRPr="00416159">
              <w:rPr>
                <w:rFonts w:ascii="Times New Roman" w:eastAsia="Times New Roman" w:hAnsi="Times New Roman" w:cs="Times New Roman"/>
                <w:b/>
                <w:bCs/>
                <w:sz w:val="24"/>
                <w:szCs w:val="24"/>
                <w:lang w:eastAsia="ru-RU"/>
              </w:rPr>
              <w:lastRenderedPageBreak/>
              <w:t>птической оценки, поступившего продовольственного сырья и пищевых продуктов</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Условия хран</w:t>
            </w:r>
            <w:r w:rsidRPr="00416159">
              <w:rPr>
                <w:rFonts w:ascii="Times New Roman" w:eastAsia="Times New Roman" w:hAnsi="Times New Roman" w:cs="Times New Roman"/>
                <w:b/>
                <w:bCs/>
                <w:sz w:val="24"/>
                <w:szCs w:val="24"/>
                <w:lang w:eastAsia="ru-RU"/>
              </w:rPr>
              <w:lastRenderedPageBreak/>
              <w:t>ения, конечный срок реализации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Дата и час факт</w:t>
            </w:r>
            <w:r w:rsidRPr="00416159">
              <w:rPr>
                <w:rFonts w:ascii="Times New Roman" w:eastAsia="Times New Roman" w:hAnsi="Times New Roman" w:cs="Times New Roman"/>
                <w:b/>
                <w:bCs/>
                <w:sz w:val="24"/>
                <w:szCs w:val="24"/>
                <w:lang w:eastAsia="ru-RU"/>
              </w:rPr>
              <w:lastRenderedPageBreak/>
              <w:t>ической реализации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Подпись ответс</w:t>
            </w:r>
            <w:r w:rsidRPr="00416159">
              <w:rPr>
                <w:rFonts w:ascii="Times New Roman" w:eastAsia="Times New Roman" w:hAnsi="Times New Roman" w:cs="Times New Roman"/>
                <w:b/>
                <w:bCs/>
                <w:sz w:val="24"/>
                <w:szCs w:val="24"/>
                <w:lang w:eastAsia="ru-RU"/>
              </w:rPr>
              <w:lastRenderedPageBreak/>
              <w:t>твенного лица</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Примечание</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lastRenderedPageBreak/>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6</w:t>
      </w:r>
      <w:r w:rsidRPr="00416159">
        <w:rPr>
          <w:rFonts w:ascii="Arial" w:eastAsia="Times New Roman" w:hAnsi="Arial" w:cs="Arial"/>
          <w:color w:val="333333"/>
          <w:sz w:val="31"/>
          <w:szCs w:val="31"/>
          <w:lang w:eastAsia="ru-RU"/>
        </w:rPr>
        <w:br/>
        <w:t>к </w:t>
      </w:r>
      <w:hyperlink r:id="rId52" w:anchor="1000" w:history="1">
        <w:r w:rsidRPr="00416159">
          <w:rPr>
            <w:rFonts w:ascii="Arial" w:eastAsia="Times New Roman" w:hAnsi="Arial" w:cs="Arial"/>
            <w:color w:val="808080"/>
            <w:sz w:val="31"/>
            <w:u w:val="single"/>
            <w:lang w:eastAsia="ru-RU"/>
          </w:rPr>
          <w:t>СанПиН 2.3/2.4.3590-20</w:t>
        </w:r>
      </w:hyperlink>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Перечень пищевой продукции, которая не допускается при организации питания детей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 Пищевая продукция без маркировки и (или) с истекшими сроками годности и (или) признаками недоброкачественности.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 Пищевая продукция, не соответствующая требованиям технических регламентов Таможенного союза.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 Мясо сельскохозяйственных животных и птицы, рыба, не прошедшие ветеринарно-санитарную экспертизу.</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4. Субпродукты, кроме говяжьих печени, языка, сердца.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5. Непотрошеная птица.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6. Мясо диких животных.</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7. Яйца и мясо водоплавающих птиц.</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8. Яйца с загрязненной и (или) поврежденной скорлупой, а также яйца из хозяйств, неблагополучных по сальмонеллезам.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9. Консервы с нарушением герметичности банок, бомбажные, "хлопуши", банки с ржавчиной, деформированные.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10. Крупа, мука, сухофрукты, загрязненные различными примесями или зараженные амбарными вредителями.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11. Пищевая продукция домашнего (не промышленного) изготовления.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12. Кремовые кондитерские изделия (пирожные и торты).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14. Макароны по-флотски (с фаршем), макароны с рубленым яйцом.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15. Творог из непастеризованного молока, фляжный творог, фляжную сметану без термической обработки.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16. Простокваша - "самоквас".</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17. Грибы и продукты (кулинарные изделия), из них приготовленные.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18. Квас.</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19. Соки концентрированные диффузионные.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21. Сырокопченые мясные гастрономические изделия и колбасы.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22. Блюда, изготовленные из мяса, птицы, рыбы (кроме соленой), не прошедших тепловую обработку.</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23. Масло растительное пальмовое, рапсовое, кокосовое, хлопковое.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24. Жареные во фритюре пищевая продукция и продукция общественного питания.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25. Уксус, горчица, хрен, перец острый (красный, черный).</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26. Острые соусы, кетчупы, майонез.</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27. Овощи и фрукты консервированные, содержащие уксус.</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28. Кофе натуральный; тонизирующие напитки (в том числе энергетические).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29. Кулинарные, гидрогенизированные масла и жиры, маргарин (кроме выпечки).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30. Ядро абрикосовой косточки, арахис.</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31. Газированные напитки; газированная вода питьевая.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32. Молочная продукция и мороженое на основе растительных жиров.</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33. Жевательная резинка.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34. Кумыс, кисломолочная продукция с содержанием этанола (более 0,5%).</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35. Карамель, в том числе леденцовая.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36. Холодные напитки и морсы (без термической обработки) из плодово-ягодного сырья.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37. Окрошки и холодные супы.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38. Яичница-глазунья.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39. Паштеты, блинчики с мясом и с творогом.</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40. Блюда из (или на основе) сухих пищевых концентратов, в том числе быстрого приготовления.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41. Картофельные и кукурузные чипсы, снеки.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42. Изделия из рубленного мяса и рыбы, салаты, блины и оладьи, приготовленные в условиях палаточного лагеря.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43. Сырки творожные; изделия творожные более 9% жирности.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44. Молоко и молочные напитки стерилизованные менее 2,5% и более 3,5% жирности; кисломолочные напитки менее 2,5% и более 3,5% жирности.</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45. Готовые кулинарные блюда, не входящие в меню текущего дня, реализуемые через буфеты.</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7</w:t>
      </w:r>
      <w:r w:rsidRPr="00416159">
        <w:rPr>
          <w:rFonts w:ascii="Arial" w:eastAsia="Times New Roman" w:hAnsi="Arial" w:cs="Arial"/>
          <w:color w:val="333333"/>
          <w:sz w:val="31"/>
          <w:szCs w:val="31"/>
          <w:lang w:eastAsia="ru-RU"/>
        </w:rPr>
        <w:br/>
        <w:t>к </w:t>
      </w:r>
      <w:hyperlink r:id="rId53" w:anchor="1000" w:history="1">
        <w:r w:rsidRPr="00416159">
          <w:rPr>
            <w:rFonts w:ascii="Arial" w:eastAsia="Times New Roman" w:hAnsi="Arial" w:cs="Arial"/>
            <w:color w:val="808080"/>
            <w:sz w:val="31"/>
            <w:u w:val="single"/>
            <w:lang w:eastAsia="ru-RU"/>
          </w:rPr>
          <w:t>СанПиН 2.3/2.4.3590-20</w:t>
        </w:r>
      </w:hyperlink>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Среднесуточные наборы пищевой продукции (минимальные)</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Таблица 1</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Среднесуточные наборы пищевой продукции для детей до 7-ми лет (в нетто г, мл на 1 ребенка в сутки)</w:t>
      </w:r>
    </w:p>
    <w:tbl>
      <w:tblPr>
        <w:tblW w:w="0" w:type="auto"/>
        <w:tblCellMar>
          <w:top w:w="15" w:type="dxa"/>
          <w:left w:w="15" w:type="dxa"/>
          <w:bottom w:w="15" w:type="dxa"/>
          <w:right w:w="15" w:type="dxa"/>
        </w:tblCellMar>
        <w:tblLook w:val="04A0"/>
      </w:tblPr>
      <w:tblGrid>
        <w:gridCol w:w="273"/>
        <w:gridCol w:w="8067"/>
        <w:gridCol w:w="570"/>
        <w:gridCol w:w="475"/>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w:t>
            </w:r>
          </w:p>
        </w:tc>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Наименование пищевой продукции или группы пищевой продукции</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 xml:space="preserve">Итого за </w:t>
            </w:r>
            <w:r w:rsidRPr="00416159">
              <w:rPr>
                <w:rFonts w:ascii="Times New Roman" w:eastAsia="Times New Roman" w:hAnsi="Times New Roman" w:cs="Times New Roman"/>
                <w:b/>
                <w:bCs/>
                <w:sz w:val="24"/>
                <w:szCs w:val="24"/>
                <w:lang w:eastAsia="ru-RU"/>
              </w:rPr>
              <w:lastRenderedPageBreak/>
              <w:t>сутки</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1-3 года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3-7 лет</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Молоко, молочная и кисломолочные продукция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390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Творог (5% - 9% м.д.ж.)</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Сметана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Сыр</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Мясо 1-й категории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Птица (куры, цыплята-бройлеры, индейка - потрошенная, 1 кат.)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24</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Субпродукты (печень, язык, сердце)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Рыба (филе), в т.ч. филе слабо или малосоленое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37</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Яйцо, шт.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Картофель</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140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Фрукты свежие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Сухофрукты</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Сок фруктовые и овощные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Витаминизированные напитки</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16</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Хлеб ржаной</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Хлеб пшеничный</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Крупы, бобовые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43</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Макаронные изделия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Мука пшеничная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29</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Масло сливочное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Масло растительное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Кондитерские изделия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Чай</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0,6</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Какао-порошок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0,6</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26</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Кофейный напиток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Дрожжи хлебопекарные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Крахмал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Соль пищевая поваренная йодированная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Таблица 2</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Среднесуточные наборы пищевой продукции для организации питания детей от 7 до 18 лет (в нетто г, мл, на 1 ребенка в сутки)</w:t>
      </w:r>
    </w:p>
    <w:tbl>
      <w:tblPr>
        <w:tblW w:w="0" w:type="auto"/>
        <w:tblCellMar>
          <w:top w:w="15" w:type="dxa"/>
          <w:left w:w="15" w:type="dxa"/>
          <w:bottom w:w="15" w:type="dxa"/>
          <w:right w:w="15" w:type="dxa"/>
        </w:tblCellMar>
        <w:tblLook w:val="04A0"/>
      </w:tblPr>
      <w:tblGrid>
        <w:gridCol w:w="272"/>
        <w:gridCol w:w="7675"/>
        <w:gridCol w:w="491"/>
        <w:gridCol w:w="947"/>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w:t>
            </w:r>
          </w:p>
        </w:tc>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Наименование пищевой продукции или группы пищевой продукции</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Итого за сутки</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7-11 лет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 лет и старше</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Хлеб ржаной</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Хлеб пшеничный</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Мука пшеничная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Крупы, бобовые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Макаронные изделия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Картофель</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187</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Овощи (свежие, мороженые, консервированные), включая соленые и квашеные (не более 10% от общего количества овощей), в т.ч. томат-пюре, зелень,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Фрукты свежие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Сухофрукты</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Соки плодоовощные, напитки витаминизированные, в т.ч. инстантные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Мясо 1-й категории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78</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Субпродукты (печень, язык, сердце)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Птица (цыплята-бройлеры потрошеные - 1 кат)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53</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Рыба (филе), в т.ч. филе слабо или малосоленое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77</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Молоко</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16</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Кисломолочная пищевая продукция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Творог (5% - 9% м.д.ж.)</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Сыр</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Сметана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Масло сливочное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Масло растительное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Яйцо, шт.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Кондитерские изделия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Чай</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26</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Какао-порошок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Кофейный напиток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Дрожжи хлебопекарные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0,3</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Крахмал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Соль пищевая поваренная йодированная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Специи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Таблица 3</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tbl>
      <w:tblPr>
        <w:tblW w:w="0" w:type="auto"/>
        <w:tblCellMar>
          <w:top w:w="15" w:type="dxa"/>
          <w:left w:w="15" w:type="dxa"/>
          <w:bottom w:w="15" w:type="dxa"/>
          <w:right w:w="15" w:type="dxa"/>
        </w:tblCellMar>
        <w:tblLook w:val="04A0"/>
      </w:tblPr>
      <w:tblGrid>
        <w:gridCol w:w="5476"/>
        <w:gridCol w:w="943"/>
        <w:gridCol w:w="1016"/>
        <w:gridCol w:w="606"/>
        <w:gridCol w:w="458"/>
        <w:gridCol w:w="886"/>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Наименование вида пищевой продукции</w:t>
            </w:r>
          </w:p>
        </w:tc>
        <w:tc>
          <w:tcPr>
            <w:tcW w:w="0" w:type="auto"/>
            <w:gridSpan w:val="5"/>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Возраст</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12-18 месяцев</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 месяцев - 3 года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 года - 7 лет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7-11 лет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 лет и старше</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Хлеб ржаной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Хлеб пшеничный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Мука пшеничная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16</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16</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Крахмал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Крупы, бобовые, макаронные изделия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Картофель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240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Овощи (свежие, мороженные), включая соленые и квашеные (не более 10% от общего количества овощей), в том числе томат-пюре зелень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475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Фрукты свежие, ягоды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260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Фруктовое пюре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Соки фруктовые (мл)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Фрукты сухие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Кондитерские изделия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Кофе (кофейный напиток)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Какао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Чай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Мясо 1-й категории (в т.ч. субпродукты - печень, язык, сердце)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Птица 1-й категории (куры потрошенные, цыплята-бройлеры, индейка - потрошенная,) 1 кат.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Рыба-филе, в т.ч. филе слабо или малосоленое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Колбасные изделия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Молоко, кисломолочные продукты (мл)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Творог (5% - 9% м.д.ж.)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Сметана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Сыр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Масло сливочное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Масло растительное (мл)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19</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Консервы овощные натуральные (горошек зеленый, кукуруза, фасоль)</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Яйцо (штук)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Дрожжи хлебопекарные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0,6</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0,6</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Соль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Специи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Таблица 4</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lastRenderedPageBreak/>
        <w:t>Примерная схема питания детей первого года жизни (в нетто г, мл, на 1 ребенка в сутки)</w:t>
      </w:r>
    </w:p>
    <w:tbl>
      <w:tblPr>
        <w:tblW w:w="0" w:type="auto"/>
        <w:tblCellMar>
          <w:top w:w="15" w:type="dxa"/>
          <w:left w:w="15" w:type="dxa"/>
          <w:bottom w:w="15" w:type="dxa"/>
          <w:right w:w="15" w:type="dxa"/>
        </w:tblCellMar>
        <w:tblLook w:val="04A0"/>
      </w:tblPr>
      <w:tblGrid>
        <w:gridCol w:w="4427"/>
        <w:gridCol w:w="611"/>
        <w:gridCol w:w="611"/>
        <w:gridCol w:w="617"/>
        <w:gridCol w:w="638"/>
        <w:gridCol w:w="537"/>
        <w:gridCol w:w="510"/>
        <w:gridCol w:w="717"/>
        <w:gridCol w:w="717"/>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Наименование видов пищевой продукции и блюд</w:t>
            </w:r>
          </w:p>
        </w:tc>
        <w:tc>
          <w:tcPr>
            <w:tcW w:w="0" w:type="auto"/>
            <w:gridSpan w:val="8"/>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Возраст (месяцы жизни)</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9-12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Женское молоко, адаптированная молочная смесь или последующие молочные смеси (мл)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800- 900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800- 900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800-900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200- 400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200- 400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фруктовые соки (мл)</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50-60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90 - 100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фруктовое пюре (мл)</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50-60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90- 100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творог (г)</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10-40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желток (шт.)</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0,25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овощное пюре (г)</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100- 150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170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каша (г)</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100- 150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мясное пюре (г)</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60-70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рыбное пюре (г)</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30-60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кефир и неадаптированные кисломолочные продукты (мл)</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цельное молоко (мл)</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hyperlink r:id="rId54" w:anchor="17411" w:history="1">
              <w:r w:rsidRPr="00416159">
                <w:rPr>
                  <w:rFonts w:ascii="Times New Roman" w:eastAsia="Times New Roman" w:hAnsi="Times New Roman" w:cs="Times New Roman"/>
                  <w:color w:val="808080"/>
                  <w:sz w:val="24"/>
                  <w:szCs w:val="24"/>
                  <w:u w:val="single"/>
                  <w:lang w:eastAsia="ru-RU"/>
                </w:rPr>
                <w:t>*</w:t>
              </w:r>
            </w:hyperlink>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hyperlink r:id="rId55" w:anchor="17411" w:history="1">
              <w:r w:rsidRPr="00416159">
                <w:rPr>
                  <w:rFonts w:ascii="Times New Roman" w:eastAsia="Times New Roman" w:hAnsi="Times New Roman" w:cs="Times New Roman"/>
                  <w:color w:val="808080"/>
                  <w:sz w:val="24"/>
                  <w:szCs w:val="24"/>
                  <w:u w:val="single"/>
                  <w:lang w:eastAsia="ru-RU"/>
                </w:rPr>
                <w:t>*</w:t>
              </w:r>
            </w:hyperlink>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hyperlink r:id="rId56" w:anchor="17411" w:history="1">
              <w:r w:rsidRPr="00416159">
                <w:rPr>
                  <w:rFonts w:ascii="Times New Roman" w:eastAsia="Times New Roman" w:hAnsi="Times New Roman" w:cs="Times New Roman"/>
                  <w:color w:val="808080"/>
                  <w:sz w:val="24"/>
                  <w:szCs w:val="24"/>
                  <w:u w:val="single"/>
                  <w:lang w:eastAsia="ru-RU"/>
                </w:rPr>
                <w:t>*</w:t>
              </w:r>
            </w:hyperlink>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hyperlink r:id="rId57" w:anchor="17411" w:history="1">
              <w:r w:rsidRPr="00416159">
                <w:rPr>
                  <w:rFonts w:ascii="Times New Roman" w:eastAsia="Times New Roman" w:hAnsi="Times New Roman" w:cs="Times New Roman"/>
                  <w:color w:val="808080"/>
                  <w:sz w:val="24"/>
                  <w:szCs w:val="24"/>
                  <w:u w:val="single"/>
                  <w:lang w:eastAsia="ru-RU"/>
                </w:rPr>
                <w:t>*</w:t>
              </w:r>
            </w:hyperlink>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hyperlink r:id="rId58" w:anchor="17422" w:history="1">
              <w:r w:rsidRPr="00416159">
                <w:rPr>
                  <w:rFonts w:ascii="Times New Roman" w:eastAsia="Times New Roman" w:hAnsi="Times New Roman" w:cs="Times New Roman"/>
                  <w:color w:val="808080"/>
                  <w:sz w:val="24"/>
                  <w:szCs w:val="24"/>
                  <w:u w:val="single"/>
                  <w:lang w:eastAsia="ru-RU"/>
                </w:rPr>
                <w:t>**</w:t>
              </w:r>
            </w:hyperlink>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hyperlink r:id="rId59" w:anchor="17422" w:history="1">
              <w:r w:rsidRPr="00416159">
                <w:rPr>
                  <w:rFonts w:ascii="Times New Roman" w:eastAsia="Times New Roman" w:hAnsi="Times New Roman" w:cs="Times New Roman"/>
                  <w:color w:val="808080"/>
                  <w:sz w:val="24"/>
                  <w:szCs w:val="24"/>
                  <w:u w:val="single"/>
                  <w:lang w:eastAsia="ru-RU"/>
                </w:rPr>
                <w:t>**</w:t>
              </w:r>
            </w:hyperlink>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хлеб (пшеничный, в/с) (г)</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сухари, печенье (г)</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10-15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растительное масло (мл)</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сливочное масло (г)</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w:t>
            </w:r>
          </w:p>
        </w:tc>
      </w:tr>
      <w:tr w:rsidR="00416159" w:rsidRPr="00416159" w:rsidTr="00416159">
        <w:tc>
          <w:tcPr>
            <w:tcW w:w="0" w:type="auto"/>
            <w:gridSpan w:val="9"/>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Для приготовления каш. ** В зависимости от количества потребляемой молочной смеси или женского молока.</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Таблица 5</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tbl>
      <w:tblPr>
        <w:tblW w:w="0" w:type="auto"/>
        <w:tblCellMar>
          <w:top w:w="15" w:type="dxa"/>
          <w:left w:w="15" w:type="dxa"/>
          <w:bottom w:w="15" w:type="dxa"/>
          <w:right w:w="15" w:type="dxa"/>
        </w:tblCellMar>
        <w:tblLook w:val="04A0"/>
      </w:tblPr>
      <w:tblGrid>
        <w:gridCol w:w="8016"/>
        <w:gridCol w:w="671"/>
        <w:gridCol w:w="698"/>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Наименование видов пищевой продукции питания</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Возраст</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5-8 класс</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9-11 класс</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Хлеб ржаной (из смеси ржаной и обдирной муки)(г)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Хлеб пшеничный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Мука пшеничная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Крупы, бобовые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lastRenderedPageBreak/>
              <w:t>Макаронные изделия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Картофель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Овощи (свежие, мороженные), включая соленые и квашенные (не более 10% от общего количества овощей), в т.ч. томат-пюре, зелень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Консервы овощные натуральные (горошек зеленый, кукуруза, фасоль)</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Фрукты свежие, ягоды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Сухофрукты, орехи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Соки плодоовощные, напитки витаминизированные, в т.ч. инстантные (мл)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Мясо 1 категории (в т.ч. субпродукты - печень, язык, сердце)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Птица (куры-потрошеные 1 категории, цыплята-бройлеры, индейка потрошеная - 1 кат)(г)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Рыба (филе)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Рыба соленая (сельдь, лосось, горбуша)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Молоко (мл)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Кисломолочные продукты (мл)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Творог (5% - 9% м.д.ж.)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Сыр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Сметана (мл)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Масло сливочное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Масло растительное (мл)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Яйцо шт.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Кондитерские изделия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Чай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Какао-порошок, кофейный напиток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Дрожжи хлебопекарные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Крахмал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Соль пищевая поваренная йодированная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8</w:t>
      </w:r>
      <w:r w:rsidRPr="00416159">
        <w:rPr>
          <w:rFonts w:ascii="Arial" w:eastAsia="Times New Roman" w:hAnsi="Arial" w:cs="Arial"/>
          <w:color w:val="333333"/>
          <w:sz w:val="31"/>
          <w:szCs w:val="31"/>
          <w:lang w:eastAsia="ru-RU"/>
        </w:rPr>
        <w:br/>
        <w:t>к </w:t>
      </w:r>
      <w:hyperlink r:id="rId60" w:anchor="1000" w:history="1">
        <w:r w:rsidRPr="00416159">
          <w:rPr>
            <w:rFonts w:ascii="Arial" w:eastAsia="Times New Roman" w:hAnsi="Arial" w:cs="Arial"/>
            <w:color w:val="808080"/>
            <w:sz w:val="31"/>
            <w:u w:val="single"/>
            <w:lang w:eastAsia="ru-RU"/>
          </w:rPr>
          <w:t>СанПиН 2.3/2.4.3590-20</w:t>
        </w:r>
      </w:hyperlink>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Рекомендуемый образец</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Меню приготавливаемых блюд</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Возрастная категория: от 1 года до 3 лет / 3-6 лет /7-11 лет /12 лет и старше</w:t>
      </w:r>
    </w:p>
    <w:tbl>
      <w:tblPr>
        <w:tblW w:w="0" w:type="auto"/>
        <w:tblCellMar>
          <w:top w:w="15" w:type="dxa"/>
          <w:left w:w="15" w:type="dxa"/>
          <w:bottom w:w="15" w:type="dxa"/>
          <w:right w:w="15" w:type="dxa"/>
        </w:tblCellMar>
        <w:tblLook w:val="04A0"/>
      </w:tblPr>
      <w:tblGrid>
        <w:gridCol w:w="1290"/>
        <w:gridCol w:w="1759"/>
        <w:gridCol w:w="782"/>
        <w:gridCol w:w="640"/>
        <w:gridCol w:w="655"/>
        <w:gridCol w:w="1042"/>
        <w:gridCol w:w="1955"/>
        <w:gridCol w:w="1262"/>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Прием пищи</w:t>
            </w:r>
          </w:p>
        </w:tc>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Наименование блюда</w:t>
            </w:r>
          </w:p>
        </w:tc>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Вес блюда</w:t>
            </w:r>
          </w:p>
        </w:tc>
        <w:tc>
          <w:tcPr>
            <w:tcW w:w="0" w:type="auto"/>
            <w:gridSpan w:val="3"/>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Пищевые вещества</w:t>
            </w:r>
          </w:p>
        </w:tc>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Энергетическая ценность</w:t>
            </w:r>
          </w:p>
        </w:tc>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 рецептуры</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Белки</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Жиры</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Углеводы</w:t>
            </w: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Неделя 1 День 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итого за 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обед</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итого за обед</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полдник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итого за полдник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ужин</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итого за ужин</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Итого за день:</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День 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итого за 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обед</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итого за обед</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полдник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итого за полдник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ужин</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итого за ужин</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Итого за день:</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Среднее значение за период:</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9</w:t>
      </w:r>
      <w:r w:rsidRPr="00416159">
        <w:rPr>
          <w:rFonts w:ascii="Arial" w:eastAsia="Times New Roman" w:hAnsi="Arial" w:cs="Arial"/>
          <w:color w:val="333333"/>
          <w:sz w:val="31"/>
          <w:szCs w:val="31"/>
          <w:lang w:eastAsia="ru-RU"/>
        </w:rPr>
        <w:br/>
        <w:t>к </w:t>
      </w:r>
      <w:hyperlink r:id="rId61" w:anchor="1000" w:history="1">
        <w:r w:rsidRPr="00416159">
          <w:rPr>
            <w:rFonts w:ascii="Arial" w:eastAsia="Times New Roman" w:hAnsi="Arial" w:cs="Arial"/>
            <w:color w:val="808080"/>
            <w:sz w:val="31"/>
            <w:u w:val="single"/>
            <w:lang w:eastAsia="ru-RU"/>
          </w:rPr>
          <w:t>СанПиН 2.3/2.4.3590-20</w:t>
        </w:r>
      </w:hyperlink>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Таблица 1</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Масса порций для детей в зависимости от возраста (в граммах)</w:t>
      </w:r>
    </w:p>
    <w:tbl>
      <w:tblPr>
        <w:tblW w:w="0" w:type="auto"/>
        <w:tblCellMar>
          <w:top w:w="15" w:type="dxa"/>
          <w:left w:w="15" w:type="dxa"/>
          <w:bottom w:w="15" w:type="dxa"/>
          <w:right w:w="15" w:type="dxa"/>
        </w:tblCellMar>
        <w:tblLook w:val="04A0"/>
      </w:tblPr>
      <w:tblGrid>
        <w:gridCol w:w="6541"/>
        <w:gridCol w:w="778"/>
        <w:gridCol w:w="551"/>
        <w:gridCol w:w="558"/>
        <w:gridCol w:w="957"/>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Блюдо</w:t>
            </w:r>
          </w:p>
        </w:tc>
        <w:tc>
          <w:tcPr>
            <w:tcW w:w="0" w:type="auto"/>
            <w:gridSpan w:val="4"/>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Масса порций</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от 1 года до 3 лет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3-7 лет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7-11 лет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 лет и старше</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130-150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200-250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Закуска (холодное блюдо) (салат, овощи и т.п.)</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30-40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50-60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100-150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Первое блюдо</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150-180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200-250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250-300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Второе блюдо (мясное, рыбное, блюдо из мяса птицы)</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50-60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90-120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100-120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Гарнир</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110-120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130-150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180-230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Третье блюдо (компот, кисель, чай, напиток кофейный, какао-напиток, напиток из шиповника,сок)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150-180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Фрукты</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Таблица 2</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tbl>
      <w:tblPr>
        <w:tblW w:w="0" w:type="auto"/>
        <w:tblCellMar>
          <w:top w:w="15" w:type="dxa"/>
          <w:left w:w="15" w:type="dxa"/>
          <w:bottom w:w="15" w:type="dxa"/>
          <w:right w:w="15" w:type="dxa"/>
        </w:tblCellMar>
        <w:tblLook w:val="04A0"/>
      </w:tblPr>
      <w:tblGrid>
        <w:gridCol w:w="7956"/>
        <w:gridCol w:w="697"/>
        <w:gridCol w:w="732"/>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Блюдо</w:t>
            </w:r>
          </w:p>
        </w:tc>
        <w:tc>
          <w:tcPr>
            <w:tcW w:w="0" w:type="auto"/>
            <w:gridSpan w:val="2"/>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Масса порций</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5-8 класс</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9-11 класс</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200-250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250-280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Закуска (холодное блюдо) (салат, овощи и тому подобное)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100-150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Первое блюдо</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200-250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250-300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Второе блюдо (мясное, рыбное, блюдо из мяса птицы)</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100-120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120-150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Гарнир</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180-230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200-250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Третье блюдо (компот, кисель, чай) или напиток (кофейный, какао-напиток, напиток из шиповника), или сок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Фрукты</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250-300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300-350</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Таблица 3</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Суммарные объемы блюд по приемам пищи (в граммах - не менее)</w:t>
      </w:r>
    </w:p>
    <w:tbl>
      <w:tblPr>
        <w:tblW w:w="0" w:type="auto"/>
        <w:tblCellMar>
          <w:top w:w="15" w:type="dxa"/>
          <w:left w:w="15" w:type="dxa"/>
          <w:bottom w:w="15" w:type="dxa"/>
          <w:right w:w="15" w:type="dxa"/>
        </w:tblCellMar>
        <w:tblLook w:val="04A0"/>
      </w:tblPr>
      <w:tblGrid>
        <w:gridCol w:w="1607"/>
        <w:gridCol w:w="1349"/>
        <w:gridCol w:w="1349"/>
        <w:gridCol w:w="1469"/>
        <w:gridCol w:w="1735"/>
      </w:tblGrid>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Показатели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от 1 до 3 лет</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от 3 до 7 лет</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от 7 до 12 лет</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12 лет и старше</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Второй 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Обед</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Полдник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Ужин</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Второй ужин</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10</w:t>
      </w:r>
      <w:r w:rsidRPr="00416159">
        <w:rPr>
          <w:rFonts w:ascii="Arial" w:eastAsia="Times New Roman" w:hAnsi="Arial" w:cs="Arial"/>
          <w:color w:val="333333"/>
          <w:sz w:val="31"/>
          <w:szCs w:val="31"/>
          <w:lang w:eastAsia="ru-RU"/>
        </w:rPr>
        <w:br/>
        <w:t>к </w:t>
      </w:r>
      <w:hyperlink r:id="rId62" w:anchor="1000" w:history="1">
        <w:r w:rsidRPr="00416159">
          <w:rPr>
            <w:rFonts w:ascii="Arial" w:eastAsia="Times New Roman" w:hAnsi="Arial" w:cs="Arial"/>
            <w:color w:val="808080"/>
            <w:sz w:val="31"/>
            <w:u w:val="single"/>
            <w:lang w:eastAsia="ru-RU"/>
          </w:rPr>
          <w:t>СанПиН 2.3/2.4.3590-20</w:t>
        </w:r>
      </w:hyperlink>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Таблица 1</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Потребность в пищевых веществах, энергии, витаминах и минеральных веществах (суточная)</w:t>
      </w:r>
    </w:p>
    <w:tbl>
      <w:tblPr>
        <w:tblW w:w="0" w:type="auto"/>
        <w:tblCellMar>
          <w:top w:w="15" w:type="dxa"/>
          <w:left w:w="15" w:type="dxa"/>
          <w:bottom w:w="15" w:type="dxa"/>
          <w:right w:w="15" w:type="dxa"/>
        </w:tblCellMar>
        <w:tblLook w:val="04A0"/>
      </w:tblPr>
      <w:tblGrid>
        <w:gridCol w:w="3664"/>
        <w:gridCol w:w="742"/>
        <w:gridCol w:w="742"/>
        <w:gridCol w:w="862"/>
        <w:gridCol w:w="1639"/>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Показатели</w:t>
            </w:r>
          </w:p>
        </w:tc>
        <w:tc>
          <w:tcPr>
            <w:tcW w:w="0" w:type="auto"/>
            <w:gridSpan w:val="4"/>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Потребность в пищевых веществах</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1-3 лет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3-7 лет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7-11 лет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 лет и старше</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белки (г/сут)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жиры (г/сут)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92</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углеводы (г/сут)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261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335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383</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энергетическая ценность (ккал/сут)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1400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2350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2720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витамин С (мг/сут)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витамин В1 (мг/сут)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1,4</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витамин В2 (мг/сут)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1,6</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витамин А (рет. экв/сут)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витамин D (мкг/сут)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кальций (мг/сут)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фосфор (мг/сут)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магний (мг/сут)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железо (мг/сут)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калий (мг/сут)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1200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йод (мг/сут)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0,07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0,1</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селен (мг/сут)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0,0015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0,02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0,03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0,05</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фтор (мг/сут)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1,4</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Таблица 2</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 xml:space="preserve">Суточная потребность в пищевых веществах и энергии для обучающихся в образовательных </w:t>
      </w:r>
      <w:r w:rsidRPr="00416159">
        <w:rPr>
          <w:rFonts w:ascii="Arial" w:eastAsia="Times New Roman" w:hAnsi="Arial" w:cs="Arial"/>
          <w:b/>
          <w:bCs/>
          <w:color w:val="333333"/>
          <w:sz w:val="35"/>
          <w:szCs w:val="35"/>
          <w:lang w:eastAsia="ru-RU"/>
        </w:rPr>
        <w:lastRenderedPageBreak/>
        <w:t>организациях кадетского типа и организаций кадетской направленности</w:t>
      </w:r>
    </w:p>
    <w:tbl>
      <w:tblPr>
        <w:tblW w:w="0" w:type="auto"/>
        <w:tblCellMar>
          <w:top w:w="15" w:type="dxa"/>
          <w:left w:w="15" w:type="dxa"/>
          <w:bottom w:w="15" w:type="dxa"/>
          <w:right w:w="15" w:type="dxa"/>
        </w:tblCellMar>
        <w:tblLook w:val="04A0"/>
      </w:tblPr>
      <w:tblGrid>
        <w:gridCol w:w="1065"/>
        <w:gridCol w:w="3773"/>
        <w:gridCol w:w="1373"/>
        <w:gridCol w:w="1393"/>
        <w:gridCol w:w="1781"/>
      </w:tblGrid>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Возраст</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Энергетическая ценность (ккал/сут)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Белки (г/сут)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Жиры (г/сут)</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Углеводы (г/сут)</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5-8 класс</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до 3500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119-149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134-143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550-580</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9-11 класс</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до 4000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142-177</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157-168</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646-681</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Таблица 3</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Распределение в процентном отношении потребления пищевых веществ и энергии по приемам пищи в зависимости от времени пребывания в организации</w:t>
      </w:r>
    </w:p>
    <w:tbl>
      <w:tblPr>
        <w:tblW w:w="0" w:type="auto"/>
        <w:tblCellMar>
          <w:top w:w="15" w:type="dxa"/>
          <w:left w:w="15" w:type="dxa"/>
          <w:bottom w:w="15" w:type="dxa"/>
          <w:right w:w="15" w:type="dxa"/>
        </w:tblCellMar>
        <w:tblLook w:val="04A0"/>
      </w:tblPr>
      <w:tblGrid>
        <w:gridCol w:w="5472"/>
        <w:gridCol w:w="1077"/>
        <w:gridCol w:w="2836"/>
      </w:tblGrid>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Тип организации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Прием пищи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Доля суточной потребности в пищевых веществах и энергии</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Дошкольные организации, организации по уходу и присмотру, организации отдыха (труда и отдыха) с дневным пребыванием детей</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второй 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обед</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полдник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ужин</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25%</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Общеобразовательные организации и организации профессионального образования с односменным режимом работы (первая смена)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20-25%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обед</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30-35%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полдник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10%-15%</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Общеобразовательные организации и организации профессионального образования с двусменным режимом работы (вторая смена)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обед</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30-35%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полдник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10-15%</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Организации с круглосуточным пребыванием детей</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второй 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обед</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полдник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ужин</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второй ужин</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5%</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Таблица 4</w:t>
      </w:r>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Режим питания в зависимости от длительности пребывания детей в дошкольной организации</w:t>
      </w:r>
    </w:p>
    <w:tbl>
      <w:tblPr>
        <w:tblW w:w="0" w:type="auto"/>
        <w:tblCellMar>
          <w:top w:w="15" w:type="dxa"/>
          <w:left w:w="15" w:type="dxa"/>
          <w:bottom w:w="15" w:type="dxa"/>
          <w:right w:w="15" w:type="dxa"/>
        </w:tblCellMar>
        <w:tblLook w:val="04A0"/>
      </w:tblPr>
      <w:tblGrid>
        <w:gridCol w:w="1764"/>
        <w:gridCol w:w="2535"/>
        <w:gridCol w:w="2535"/>
        <w:gridCol w:w="2551"/>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 xml:space="preserve">Время приема </w:t>
            </w:r>
            <w:r w:rsidRPr="00416159">
              <w:rPr>
                <w:rFonts w:ascii="Times New Roman" w:eastAsia="Times New Roman" w:hAnsi="Times New Roman" w:cs="Times New Roman"/>
                <w:b/>
                <w:bCs/>
                <w:sz w:val="24"/>
                <w:szCs w:val="24"/>
                <w:lang w:eastAsia="ru-RU"/>
              </w:rPr>
              <w:lastRenderedPageBreak/>
              <w:t>пищи</w:t>
            </w:r>
          </w:p>
        </w:tc>
        <w:tc>
          <w:tcPr>
            <w:tcW w:w="0" w:type="auto"/>
            <w:gridSpan w:val="3"/>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lastRenderedPageBreak/>
              <w:t xml:space="preserve">Приемы пищи в зависимости от длительности пребывания детей в </w:t>
            </w:r>
            <w:r w:rsidRPr="00416159">
              <w:rPr>
                <w:rFonts w:ascii="Times New Roman" w:eastAsia="Times New Roman" w:hAnsi="Times New Roman" w:cs="Times New Roman"/>
                <w:b/>
                <w:bCs/>
                <w:sz w:val="24"/>
                <w:szCs w:val="24"/>
                <w:lang w:eastAsia="ru-RU"/>
              </w:rPr>
              <w:lastRenderedPageBreak/>
              <w:t>дошкольной организации</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8-10 часов</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11-12 часов</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24 часа</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8.30-9.00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10.30-11.00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второй 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второй завтрак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второй завтрак</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12.00-13.00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Обед</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Обед</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Обед</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полдник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полдник</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Полдник</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ужин</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Ужин</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второй ужин</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11</w:t>
      </w:r>
      <w:r w:rsidRPr="00416159">
        <w:rPr>
          <w:rFonts w:ascii="Arial" w:eastAsia="Times New Roman" w:hAnsi="Arial" w:cs="Arial"/>
          <w:color w:val="333333"/>
          <w:sz w:val="31"/>
          <w:szCs w:val="31"/>
          <w:lang w:eastAsia="ru-RU"/>
        </w:rPr>
        <w:br/>
        <w:t>к </w:t>
      </w:r>
      <w:hyperlink r:id="rId63" w:anchor="1000" w:history="1">
        <w:r w:rsidRPr="00416159">
          <w:rPr>
            <w:rFonts w:ascii="Arial" w:eastAsia="Times New Roman" w:hAnsi="Arial" w:cs="Arial"/>
            <w:color w:val="808080"/>
            <w:sz w:val="31"/>
            <w:u w:val="single"/>
            <w:lang w:eastAsia="ru-RU"/>
          </w:rPr>
          <w:t>СанПиН 2.3/2.4.3590-20</w:t>
        </w:r>
      </w:hyperlink>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Таблица замены пищевой продукции в граммах (нетто) с учетом их пищевой ценности</w:t>
      </w:r>
    </w:p>
    <w:tbl>
      <w:tblPr>
        <w:tblW w:w="0" w:type="auto"/>
        <w:tblCellMar>
          <w:top w:w="15" w:type="dxa"/>
          <w:left w:w="15" w:type="dxa"/>
          <w:bottom w:w="15" w:type="dxa"/>
          <w:right w:w="15" w:type="dxa"/>
        </w:tblCellMar>
        <w:tblLook w:val="04A0"/>
      </w:tblPr>
      <w:tblGrid>
        <w:gridCol w:w="3702"/>
        <w:gridCol w:w="886"/>
        <w:gridCol w:w="3911"/>
        <w:gridCol w:w="886"/>
      </w:tblGrid>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Вид пищевой продукции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Масса, г</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Вид пищевой продукции-заменитель</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Масса, г</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Говядина</w:t>
            </w:r>
          </w:p>
        </w:tc>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Мясо кролика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96</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Печень говяжья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116</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Мясо птицы</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97</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Рыба (треска)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Творог с массовой долей жира 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120</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Баранина II кат.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97</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Конина I кат.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104</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Мясо лося (мясо с ферм)</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95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Оленина (мясо с ферм)</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104</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Консервы мясные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120</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Молоко питьевое с массовой долей жира 3,2 %</w:t>
            </w:r>
          </w:p>
        </w:tc>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Молоко питьевое с массовой долей жира 2,5%</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Молоко сгущенное (цельное и с сахаром)</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Сгущено-вареное молоко</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Творог с массовой долей жира 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17</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Мясо (говядина I кат.)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14</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Мясо (говядина II кат.)</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17</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Рыба (треска)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17,5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Сыр</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12,5</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Яйцо куриное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22</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Творог с массовой долей жира 9%</w:t>
            </w:r>
          </w:p>
        </w:tc>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Мясо говядина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83</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Рыба (треска)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105</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Яйцо куриное (1 шт.)</w:t>
            </w:r>
          </w:p>
        </w:tc>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Творог с массовой долей жира 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31</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Мясо (говядина)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26</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Рыба (треска)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Молоко цельное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186</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Сыр</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Рыба (треска)</w:t>
            </w:r>
          </w:p>
        </w:tc>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Мясо (говядина)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87</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Творог с массовой долей жира 9%</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105</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lastRenderedPageBreak/>
              <w:t>Картофель</w:t>
            </w:r>
          </w:p>
        </w:tc>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Капуста белокочанная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111</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Капуста цветная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80</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Морковь</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154</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Свекла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118</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Бобы (фасоль), в том числе консервированные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33</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Горошек зеленый</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40</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Горошек зеленый консервированный</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64</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Кабачки</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300</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Фрукты свежие</w:t>
            </w:r>
          </w:p>
        </w:tc>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Фрукты консервированные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200</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Соки фруктовые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133</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Соки фруктово-ягодные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133</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Сухофрукты:</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Яблоки</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12</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Чернослив</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17</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Курага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Изюм</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22</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12</w:t>
      </w:r>
      <w:r w:rsidRPr="00416159">
        <w:rPr>
          <w:rFonts w:ascii="Arial" w:eastAsia="Times New Roman" w:hAnsi="Arial" w:cs="Arial"/>
          <w:color w:val="333333"/>
          <w:sz w:val="31"/>
          <w:szCs w:val="31"/>
          <w:lang w:eastAsia="ru-RU"/>
        </w:rPr>
        <w:br/>
        <w:t>к </w:t>
      </w:r>
      <w:hyperlink r:id="rId64" w:anchor="1000" w:history="1">
        <w:r w:rsidRPr="00416159">
          <w:rPr>
            <w:rFonts w:ascii="Arial" w:eastAsia="Times New Roman" w:hAnsi="Arial" w:cs="Arial"/>
            <w:color w:val="808080"/>
            <w:sz w:val="31"/>
            <w:u w:val="single"/>
            <w:lang w:eastAsia="ru-RU"/>
          </w:rPr>
          <w:t>СанПиН 2.3/2.4.3590-20</w:t>
        </w:r>
      </w:hyperlink>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Количество приемов пищи в зависимости от режима функционирования организации и режима обучения</w:t>
      </w:r>
    </w:p>
    <w:tbl>
      <w:tblPr>
        <w:tblW w:w="0" w:type="auto"/>
        <w:tblCellMar>
          <w:top w:w="15" w:type="dxa"/>
          <w:left w:w="15" w:type="dxa"/>
          <w:bottom w:w="15" w:type="dxa"/>
          <w:right w:w="15" w:type="dxa"/>
        </w:tblCellMar>
        <w:tblLook w:val="04A0"/>
      </w:tblPr>
      <w:tblGrid>
        <w:gridCol w:w="3210"/>
        <w:gridCol w:w="2756"/>
        <w:gridCol w:w="3419"/>
      </w:tblGrid>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Вид организации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Продолжительность, либо время нахождения ребенка в организации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Количество обязательных приемов пищи</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Дошкольные организации, организации по уходу и присмотру</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до 5 часов</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 приема пищи (приемы пищи определяются фактическим временем нахождения в организации)</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8-10 часов</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 второй завтрак, обед и полдник</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11-12 часов</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 второй завтрак, обед, полдник и ужин</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круглосуточно</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 второй завтрак, обед, полдник, ужин, второй ужин</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Общеобразовательные организации, организации начального и среднего профессионального образования</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до 6 часов</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один прием пищи - завтрак или обед</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более 6 часов</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круглосуточно</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 обед, полдник, ужин, второй ужин</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lastRenderedPageBreak/>
              <w:t>Группы продленного дня в общеобразовательной организации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до 14.00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дополнительно к завтраку обед</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до 17.00-18.00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дополнительно обед и полдник</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Общеобразовательные организации (обучающиеся на подвозе)</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более 6 часов с учетом времени нахождения в пути следования автобуса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дополнительно к завтраку обед</w:t>
            </w:r>
          </w:p>
        </w:tc>
      </w:tr>
      <w:tr w:rsidR="00416159" w:rsidRPr="00416159" w:rsidTr="00416159">
        <w:tc>
          <w:tcPr>
            <w:tcW w:w="0" w:type="auto"/>
            <w:vMerge w:val="restart"/>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Организация с дневным пребыванием в период каникул</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8.30-14.30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 и обед</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8.30-18.00</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 обед и полдник</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Стационарные загородные организации отдыха и оздоровления детей, организации санаторного типа, детские санатории</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круглосуточно</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 (возможен второй завтрак), обед, полдник, ужин, второй ужин</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Лагеря палаточного типа</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круглосуточно</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завтрак, обед, полдник, ужин</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Приложение № 13</w:t>
      </w:r>
      <w:r w:rsidRPr="00416159">
        <w:rPr>
          <w:rFonts w:ascii="Arial" w:eastAsia="Times New Roman" w:hAnsi="Arial" w:cs="Arial"/>
          <w:color w:val="333333"/>
          <w:sz w:val="31"/>
          <w:szCs w:val="31"/>
          <w:lang w:eastAsia="ru-RU"/>
        </w:rPr>
        <w:br/>
        <w:t>к </w:t>
      </w:r>
      <w:hyperlink r:id="rId65" w:anchor="1000" w:history="1">
        <w:r w:rsidRPr="00416159">
          <w:rPr>
            <w:rFonts w:ascii="Arial" w:eastAsia="Times New Roman" w:hAnsi="Arial" w:cs="Arial"/>
            <w:color w:val="808080"/>
            <w:sz w:val="31"/>
            <w:u w:val="single"/>
            <w:lang w:eastAsia="ru-RU"/>
          </w:rPr>
          <w:t>СанПиН 2.3/2.4.3590-20</w:t>
        </w:r>
      </w:hyperlink>
    </w:p>
    <w:p w:rsidR="00416159" w:rsidRPr="00416159" w:rsidRDefault="00416159" w:rsidP="00416159">
      <w:pPr>
        <w:shd w:val="clear" w:color="auto" w:fill="FFFFFF"/>
        <w:spacing w:after="350" w:line="370" w:lineRule="atLeast"/>
        <w:outlineLvl w:val="2"/>
        <w:rPr>
          <w:rFonts w:ascii="Arial" w:eastAsia="Times New Roman" w:hAnsi="Arial" w:cs="Arial"/>
          <w:b/>
          <w:bCs/>
          <w:color w:val="333333"/>
          <w:sz w:val="35"/>
          <w:szCs w:val="35"/>
          <w:lang w:eastAsia="ru-RU"/>
        </w:rPr>
      </w:pPr>
      <w:r w:rsidRPr="00416159">
        <w:rPr>
          <w:rFonts w:ascii="Arial" w:eastAsia="Times New Roman" w:hAnsi="Arial" w:cs="Arial"/>
          <w:b/>
          <w:bCs/>
          <w:color w:val="333333"/>
          <w:sz w:val="35"/>
          <w:szCs w:val="35"/>
          <w:lang w:eastAsia="ru-RU"/>
        </w:rPr>
        <w:t>Ведомость контроля за рационом питания</w:t>
      </w:r>
      <w:r w:rsidRPr="00416159">
        <w:rPr>
          <w:rFonts w:ascii="Arial" w:eastAsia="Times New Roman" w:hAnsi="Arial" w:cs="Arial"/>
          <w:b/>
          <w:bCs/>
          <w:color w:val="333333"/>
          <w:sz w:val="35"/>
          <w:szCs w:val="35"/>
          <w:lang w:eastAsia="ru-RU"/>
        </w:rPr>
        <w:br/>
        <w:t>с ____________по___________________</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Режим питания: двухразовое (пример)</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Возрастная категория: 12 лет и старше (пример)</w:t>
      </w:r>
    </w:p>
    <w:tbl>
      <w:tblPr>
        <w:tblW w:w="0" w:type="auto"/>
        <w:tblCellMar>
          <w:top w:w="15" w:type="dxa"/>
          <w:left w:w="15" w:type="dxa"/>
          <w:bottom w:w="15" w:type="dxa"/>
          <w:right w:w="15" w:type="dxa"/>
        </w:tblCellMar>
        <w:tblLook w:val="04A0"/>
      </w:tblPr>
      <w:tblGrid>
        <w:gridCol w:w="375"/>
        <w:gridCol w:w="1851"/>
        <w:gridCol w:w="2777"/>
        <w:gridCol w:w="376"/>
        <w:gridCol w:w="376"/>
        <w:gridCol w:w="376"/>
        <w:gridCol w:w="312"/>
        <w:gridCol w:w="376"/>
        <w:gridCol w:w="1068"/>
        <w:gridCol w:w="1498"/>
      </w:tblGrid>
      <w:tr w:rsidR="00416159" w:rsidRPr="00416159" w:rsidTr="00416159">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п/п</w:t>
            </w:r>
          </w:p>
        </w:tc>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Наименование группы пищевой продукции</w:t>
            </w:r>
          </w:p>
        </w:tc>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Норма продукции в граммах г (нетто) согласно </w:t>
            </w:r>
            <w:hyperlink r:id="rId66" w:anchor="112000" w:history="1">
              <w:r w:rsidRPr="00416159">
                <w:rPr>
                  <w:rFonts w:ascii="Times New Roman" w:eastAsia="Times New Roman" w:hAnsi="Times New Roman" w:cs="Times New Roman"/>
                  <w:b/>
                  <w:bCs/>
                  <w:color w:val="808080"/>
                  <w:sz w:val="24"/>
                  <w:szCs w:val="24"/>
                  <w:u w:val="single"/>
                  <w:lang w:eastAsia="ru-RU"/>
                </w:rPr>
                <w:t>приложению № 12</w:t>
              </w:r>
            </w:hyperlink>
          </w:p>
        </w:tc>
        <w:tc>
          <w:tcPr>
            <w:tcW w:w="0" w:type="auto"/>
            <w:gridSpan w:val="5"/>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Количество пищевой продукции в нетто по дням в граммах на одного человека</w:t>
            </w:r>
          </w:p>
        </w:tc>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В среднем за неделю (10 дней)</w:t>
            </w:r>
          </w:p>
        </w:tc>
        <w:tc>
          <w:tcPr>
            <w:tcW w:w="0" w:type="auto"/>
            <w:vMerge w:val="restart"/>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r w:rsidRPr="00416159">
              <w:rPr>
                <w:rFonts w:ascii="Times New Roman" w:eastAsia="Times New Roman" w:hAnsi="Times New Roman" w:cs="Times New Roman"/>
                <w:b/>
                <w:bCs/>
                <w:sz w:val="24"/>
                <w:szCs w:val="24"/>
                <w:lang w:eastAsia="ru-RU"/>
              </w:rPr>
              <w:t>Отклонение от нормы в % (+/-)</w:t>
            </w:r>
          </w:p>
        </w:tc>
      </w:tr>
      <w:tr w:rsidR="00416159" w:rsidRPr="00416159" w:rsidTr="00416159">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1</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2</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3</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7</w:t>
            </w: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416159" w:rsidRPr="00416159" w:rsidRDefault="00416159" w:rsidP="00416159">
            <w:pPr>
              <w:spacing w:after="0" w:line="240" w:lineRule="auto"/>
              <w:rPr>
                <w:rFonts w:ascii="Times New Roman" w:eastAsia="Times New Roman" w:hAnsi="Times New Roman" w:cs="Times New Roman"/>
                <w:b/>
                <w:bCs/>
                <w:sz w:val="24"/>
                <w:szCs w:val="24"/>
                <w:lang w:eastAsia="ru-RU"/>
              </w:rPr>
            </w:pP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r w:rsidR="00416159" w:rsidRPr="00416159" w:rsidTr="00416159">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c>
          <w:tcPr>
            <w:tcW w:w="0" w:type="auto"/>
            <w:hideMark/>
          </w:tcPr>
          <w:p w:rsidR="00416159" w:rsidRPr="00416159" w:rsidRDefault="00416159" w:rsidP="00416159">
            <w:pPr>
              <w:spacing w:after="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t>   </w:t>
            </w:r>
          </w:p>
        </w:tc>
      </w:tr>
    </w:tbl>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Рекомендации по корректировке меню: _______________________________________</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Подпись медицинского работника и дата:</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Подпись руководителя образовательной (оздоровительной) организации, организации по уходу и присмотру и дата ознакомления: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lastRenderedPageBreak/>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416159" w:rsidRPr="00416159" w:rsidRDefault="00416159" w:rsidP="00416159">
      <w:pPr>
        <w:shd w:val="clear" w:color="auto" w:fill="FFFFFF"/>
        <w:spacing w:after="350" w:line="411" w:lineRule="atLeast"/>
        <w:outlineLvl w:val="1"/>
        <w:rPr>
          <w:rFonts w:ascii="Arial" w:eastAsia="Times New Roman" w:hAnsi="Arial" w:cs="Arial"/>
          <w:b/>
          <w:bCs/>
          <w:color w:val="4D4D4D"/>
          <w:sz w:val="37"/>
          <w:szCs w:val="37"/>
          <w:lang w:eastAsia="ru-RU"/>
        </w:rPr>
      </w:pPr>
      <w:bookmarkStart w:id="1" w:name="review"/>
      <w:bookmarkEnd w:id="1"/>
      <w:r w:rsidRPr="00416159">
        <w:rPr>
          <w:rFonts w:ascii="Arial" w:eastAsia="Times New Roman" w:hAnsi="Arial" w:cs="Arial"/>
          <w:b/>
          <w:bCs/>
          <w:color w:val="4D4D4D"/>
          <w:sz w:val="37"/>
          <w:szCs w:val="37"/>
          <w:lang w:eastAsia="ru-RU"/>
        </w:rPr>
        <w:t>Обзор документа</w:t>
      </w:r>
    </w:p>
    <w:p w:rsidR="00416159" w:rsidRPr="00416159" w:rsidRDefault="00416159" w:rsidP="00416159">
      <w:pPr>
        <w:spacing w:before="350" w:after="350" w:line="240" w:lineRule="auto"/>
        <w:rPr>
          <w:rFonts w:ascii="Times New Roman" w:eastAsia="Times New Roman" w:hAnsi="Times New Roman" w:cs="Times New Roman"/>
          <w:sz w:val="24"/>
          <w:szCs w:val="24"/>
          <w:lang w:eastAsia="ru-RU"/>
        </w:rPr>
      </w:pPr>
      <w:r w:rsidRPr="00416159">
        <w:rPr>
          <w:rFonts w:ascii="Times New Roman" w:eastAsia="Times New Roman" w:hAnsi="Times New Roman" w:cs="Times New Roman"/>
          <w:sz w:val="24"/>
          <w:szCs w:val="24"/>
          <w:lang w:eastAsia="ru-RU"/>
        </w:rPr>
        <w:pict>
          <v:rect id="_x0000_i1025" style="width:0;height:1.05pt" o:hralign="center" o:hrstd="t" o:hrnoshade="t" o:hr="t" fillcolor="#333" stroked="f"/>
        </w:pic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На 2021-2026 гг. установлены единые санэпидтребования к организации общественного питания.</w:t>
      </w:r>
    </w:p>
    <w:p w:rsidR="00416159" w:rsidRPr="00416159" w:rsidRDefault="00416159" w:rsidP="00416159">
      <w:pPr>
        <w:shd w:val="clear" w:color="auto" w:fill="FFFFFF"/>
        <w:spacing w:after="350" w:line="370" w:lineRule="atLeast"/>
        <w:rPr>
          <w:rFonts w:ascii="Arial" w:eastAsia="Times New Roman" w:hAnsi="Arial" w:cs="Arial"/>
          <w:color w:val="333333"/>
          <w:sz w:val="31"/>
          <w:szCs w:val="31"/>
          <w:lang w:eastAsia="ru-RU"/>
        </w:rPr>
      </w:pPr>
      <w:r w:rsidRPr="00416159">
        <w:rPr>
          <w:rFonts w:ascii="Arial" w:eastAsia="Times New Roman" w:hAnsi="Arial" w:cs="Arial"/>
          <w:color w:val="333333"/>
          <w:sz w:val="31"/>
          <w:szCs w:val="31"/>
          <w:lang w:eastAsia="ru-RU"/>
        </w:rPr>
        <w:t>Они заменят нормы 17 актов, регулирующие вопросы питания различных категорий граждан (взрослые, дети, инвалиды, лица, нуждающиеся в особом питании) и питания в детсадах, школах, больницах, социальных и специализированных учреждениях. В результате укрупнения и кодификации требований их число сократилось в 5 раз.</w:t>
      </w:r>
    </w:p>
    <w:p w:rsidR="00317B26" w:rsidRDefault="00317B26"/>
    <w:sectPr w:rsidR="00317B26" w:rsidSect="00317B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compat/>
  <w:rsids>
    <w:rsidRoot w:val="00416159"/>
    <w:rsid w:val="00317B26"/>
    <w:rsid w:val="004161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B26"/>
  </w:style>
  <w:style w:type="paragraph" w:styleId="2">
    <w:name w:val="heading 2"/>
    <w:basedOn w:val="a"/>
    <w:link w:val="20"/>
    <w:uiPriority w:val="9"/>
    <w:qFormat/>
    <w:rsid w:val="004161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161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615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1615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16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16159"/>
    <w:rPr>
      <w:color w:val="0000FF"/>
      <w:u w:val="single"/>
    </w:rPr>
  </w:style>
  <w:style w:type="character" w:styleId="a5">
    <w:name w:val="FollowedHyperlink"/>
    <w:basedOn w:val="a0"/>
    <w:uiPriority w:val="99"/>
    <w:semiHidden/>
    <w:unhideWhenUsed/>
    <w:rsid w:val="00416159"/>
    <w:rPr>
      <w:color w:val="800080"/>
      <w:u w:val="single"/>
    </w:rPr>
  </w:style>
  <w:style w:type="paragraph" w:customStyle="1" w:styleId="toleft">
    <w:name w:val="toleft"/>
    <w:basedOn w:val="a"/>
    <w:rsid w:val="004161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5872017">
      <w:bodyDiv w:val="1"/>
      <w:marLeft w:val="0"/>
      <w:marRight w:val="0"/>
      <w:marTop w:val="0"/>
      <w:marBottom w:val="0"/>
      <w:divBdr>
        <w:top w:val="none" w:sz="0" w:space="0" w:color="auto"/>
        <w:left w:val="none" w:sz="0" w:space="0" w:color="auto"/>
        <w:bottom w:val="none" w:sz="0" w:space="0" w:color="auto"/>
        <w:right w:val="none" w:sz="0" w:space="0" w:color="auto"/>
      </w:divBdr>
      <w:divsChild>
        <w:div w:id="1401714730">
          <w:marLeft w:val="0"/>
          <w:marRight w:val="0"/>
          <w:marTop w:val="0"/>
          <w:marBottom w:val="247"/>
          <w:divBdr>
            <w:top w:val="none" w:sz="0" w:space="0" w:color="auto"/>
            <w:left w:val="none" w:sz="0" w:space="0" w:color="auto"/>
            <w:bottom w:val="none" w:sz="0" w:space="0" w:color="auto"/>
            <w:right w:val="none" w:sz="0" w:space="0" w:color="auto"/>
          </w:divBdr>
        </w:div>
        <w:div w:id="16995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arant.ru/products/ipo/prime/doc/74791586/" TargetMode="External"/><Relationship Id="rId18" Type="http://schemas.openxmlformats.org/officeDocument/2006/relationships/hyperlink" Target="https://www.garant.ru/products/ipo/prime/doc/74791586/" TargetMode="External"/><Relationship Id="rId26" Type="http://schemas.openxmlformats.org/officeDocument/2006/relationships/hyperlink" Target="https://www.garant.ru/products/ipo/prime/doc/74791586/" TargetMode="External"/><Relationship Id="rId39" Type="http://schemas.openxmlformats.org/officeDocument/2006/relationships/hyperlink" Target="https://www.garant.ru/products/ipo/prime/doc/74791586/" TargetMode="External"/><Relationship Id="rId21" Type="http://schemas.openxmlformats.org/officeDocument/2006/relationships/hyperlink" Target="https://www.garant.ru/products/ipo/prime/doc/74791586/" TargetMode="External"/><Relationship Id="rId34" Type="http://schemas.openxmlformats.org/officeDocument/2006/relationships/hyperlink" Target="https://www.garant.ru/products/ipo/prime/doc/74791586/" TargetMode="External"/><Relationship Id="rId42" Type="http://schemas.openxmlformats.org/officeDocument/2006/relationships/hyperlink" Target="https://www.garant.ru/products/ipo/prime/doc/74791586/" TargetMode="External"/><Relationship Id="rId47" Type="http://schemas.openxmlformats.org/officeDocument/2006/relationships/hyperlink" Target="https://www.garant.ru/products/ipo/prime/doc/74791586/" TargetMode="External"/><Relationship Id="rId50" Type="http://schemas.openxmlformats.org/officeDocument/2006/relationships/hyperlink" Target="https://www.garant.ru/products/ipo/prime/doc/74791586/" TargetMode="External"/><Relationship Id="rId55" Type="http://schemas.openxmlformats.org/officeDocument/2006/relationships/hyperlink" Target="https://www.garant.ru/products/ipo/prime/doc/74791586/" TargetMode="External"/><Relationship Id="rId63" Type="http://schemas.openxmlformats.org/officeDocument/2006/relationships/hyperlink" Target="https://www.garant.ru/products/ipo/prime/doc/74791586/" TargetMode="External"/><Relationship Id="rId68" Type="http://schemas.openxmlformats.org/officeDocument/2006/relationships/theme" Target="theme/theme1.xml"/><Relationship Id="rId7" Type="http://schemas.openxmlformats.org/officeDocument/2006/relationships/hyperlink" Target="https://www.garant.ru/products/ipo/prime/doc/74791586/" TargetMode="External"/><Relationship Id="rId2" Type="http://schemas.openxmlformats.org/officeDocument/2006/relationships/settings" Target="settings.xml"/><Relationship Id="rId16" Type="http://schemas.openxmlformats.org/officeDocument/2006/relationships/hyperlink" Target="https://www.garant.ru/products/ipo/prime/doc/74791586/" TargetMode="External"/><Relationship Id="rId29" Type="http://schemas.openxmlformats.org/officeDocument/2006/relationships/hyperlink" Target="https://www.garant.ru/products/ipo/prime/doc/74791586/" TargetMode="External"/><Relationship Id="rId1" Type="http://schemas.openxmlformats.org/officeDocument/2006/relationships/styles" Target="styles.xml"/><Relationship Id="rId6" Type="http://schemas.openxmlformats.org/officeDocument/2006/relationships/hyperlink" Target="https://www.garant.ru/products/ipo/prime/doc/74791586/" TargetMode="External"/><Relationship Id="rId11" Type="http://schemas.openxmlformats.org/officeDocument/2006/relationships/hyperlink" Target="https://www.garant.ru/products/ipo/prime/doc/74791586/" TargetMode="External"/><Relationship Id="rId24" Type="http://schemas.openxmlformats.org/officeDocument/2006/relationships/hyperlink" Target="https://www.garant.ru/products/ipo/prime/doc/74791586/" TargetMode="External"/><Relationship Id="rId32" Type="http://schemas.openxmlformats.org/officeDocument/2006/relationships/hyperlink" Target="https://www.garant.ru/products/ipo/prime/doc/74791586/" TargetMode="External"/><Relationship Id="rId37" Type="http://schemas.openxmlformats.org/officeDocument/2006/relationships/hyperlink" Target="https://www.garant.ru/products/ipo/prime/doc/74791586/" TargetMode="External"/><Relationship Id="rId40" Type="http://schemas.openxmlformats.org/officeDocument/2006/relationships/hyperlink" Target="https://www.garant.ru/products/ipo/prime/doc/74791586/" TargetMode="External"/><Relationship Id="rId45" Type="http://schemas.openxmlformats.org/officeDocument/2006/relationships/hyperlink" Target="https://www.garant.ru/products/ipo/prime/doc/74791586/" TargetMode="External"/><Relationship Id="rId53" Type="http://schemas.openxmlformats.org/officeDocument/2006/relationships/hyperlink" Target="https://www.garant.ru/products/ipo/prime/doc/74791586/" TargetMode="External"/><Relationship Id="rId58" Type="http://schemas.openxmlformats.org/officeDocument/2006/relationships/hyperlink" Target="https://www.garant.ru/products/ipo/prime/doc/74791586/" TargetMode="External"/><Relationship Id="rId66" Type="http://schemas.openxmlformats.org/officeDocument/2006/relationships/hyperlink" Target="https://www.garant.ru/products/ipo/prime/doc/74791586/" TargetMode="External"/><Relationship Id="rId5" Type="http://schemas.openxmlformats.org/officeDocument/2006/relationships/hyperlink" Target="https://www.garant.ru/products/ipo/prime/doc/74791586/" TargetMode="External"/><Relationship Id="rId15" Type="http://schemas.openxmlformats.org/officeDocument/2006/relationships/hyperlink" Target="https://www.garant.ru/products/ipo/prime/doc/74791586/" TargetMode="External"/><Relationship Id="rId23" Type="http://schemas.openxmlformats.org/officeDocument/2006/relationships/hyperlink" Target="https://www.garant.ru/products/ipo/prime/doc/74791586/" TargetMode="External"/><Relationship Id="rId28" Type="http://schemas.openxmlformats.org/officeDocument/2006/relationships/hyperlink" Target="https://www.garant.ru/products/ipo/prime/doc/74791586/" TargetMode="External"/><Relationship Id="rId36" Type="http://schemas.openxmlformats.org/officeDocument/2006/relationships/hyperlink" Target="https://www.garant.ru/products/ipo/prime/doc/74791586/" TargetMode="External"/><Relationship Id="rId49" Type="http://schemas.openxmlformats.org/officeDocument/2006/relationships/hyperlink" Target="https://www.garant.ru/products/ipo/prime/doc/74791586/" TargetMode="External"/><Relationship Id="rId57" Type="http://schemas.openxmlformats.org/officeDocument/2006/relationships/hyperlink" Target="https://www.garant.ru/products/ipo/prime/doc/74791586/" TargetMode="External"/><Relationship Id="rId61" Type="http://schemas.openxmlformats.org/officeDocument/2006/relationships/hyperlink" Target="https://www.garant.ru/products/ipo/prime/doc/74791586/" TargetMode="External"/><Relationship Id="rId10" Type="http://schemas.openxmlformats.org/officeDocument/2006/relationships/hyperlink" Target="https://www.garant.ru/products/ipo/prime/doc/74791586/" TargetMode="External"/><Relationship Id="rId19" Type="http://schemas.openxmlformats.org/officeDocument/2006/relationships/hyperlink" Target="https://www.garant.ru/products/ipo/prime/doc/74791586/" TargetMode="External"/><Relationship Id="rId31" Type="http://schemas.openxmlformats.org/officeDocument/2006/relationships/hyperlink" Target="https://www.garant.ru/products/ipo/prime/doc/74791586/" TargetMode="External"/><Relationship Id="rId44" Type="http://schemas.openxmlformats.org/officeDocument/2006/relationships/hyperlink" Target="https://www.garant.ru/products/ipo/prime/doc/74791586/" TargetMode="External"/><Relationship Id="rId52" Type="http://schemas.openxmlformats.org/officeDocument/2006/relationships/hyperlink" Target="https://www.garant.ru/products/ipo/prime/doc/74791586/" TargetMode="External"/><Relationship Id="rId60" Type="http://schemas.openxmlformats.org/officeDocument/2006/relationships/hyperlink" Target="https://www.garant.ru/products/ipo/prime/doc/74791586/" TargetMode="External"/><Relationship Id="rId65" Type="http://schemas.openxmlformats.org/officeDocument/2006/relationships/hyperlink" Target="https://www.garant.ru/products/ipo/prime/doc/74791586/" TargetMode="External"/><Relationship Id="rId4" Type="http://schemas.openxmlformats.org/officeDocument/2006/relationships/hyperlink" Target="https://www.garant.ru/products/ipo/prime/doc/74791586/" TargetMode="External"/><Relationship Id="rId9" Type="http://schemas.openxmlformats.org/officeDocument/2006/relationships/hyperlink" Target="https://www.garant.ru/products/ipo/prime/doc/74791586/" TargetMode="External"/><Relationship Id="rId14" Type="http://schemas.openxmlformats.org/officeDocument/2006/relationships/hyperlink" Target="https://www.garant.ru/products/ipo/prime/doc/74791586/" TargetMode="External"/><Relationship Id="rId22" Type="http://schemas.openxmlformats.org/officeDocument/2006/relationships/hyperlink" Target="https://www.garant.ru/products/ipo/prime/doc/74791586/" TargetMode="External"/><Relationship Id="rId27" Type="http://schemas.openxmlformats.org/officeDocument/2006/relationships/hyperlink" Target="https://www.garant.ru/products/ipo/prime/doc/74791586/" TargetMode="External"/><Relationship Id="rId30" Type="http://schemas.openxmlformats.org/officeDocument/2006/relationships/hyperlink" Target="https://www.garant.ru/products/ipo/prime/doc/74791586/" TargetMode="External"/><Relationship Id="rId35" Type="http://schemas.openxmlformats.org/officeDocument/2006/relationships/hyperlink" Target="https://www.garant.ru/products/ipo/prime/doc/74791586/" TargetMode="External"/><Relationship Id="rId43" Type="http://schemas.openxmlformats.org/officeDocument/2006/relationships/hyperlink" Target="https://www.garant.ru/products/ipo/prime/doc/74791586/" TargetMode="External"/><Relationship Id="rId48" Type="http://schemas.openxmlformats.org/officeDocument/2006/relationships/hyperlink" Target="https://www.garant.ru/products/ipo/prime/doc/74791586/" TargetMode="External"/><Relationship Id="rId56" Type="http://schemas.openxmlformats.org/officeDocument/2006/relationships/hyperlink" Target="https://www.garant.ru/products/ipo/prime/doc/74791586/" TargetMode="External"/><Relationship Id="rId64" Type="http://schemas.openxmlformats.org/officeDocument/2006/relationships/hyperlink" Target="https://www.garant.ru/products/ipo/prime/doc/74791586/" TargetMode="External"/><Relationship Id="rId8" Type="http://schemas.openxmlformats.org/officeDocument/2006/relationships/hyperlink" Target="https://www.garant.ru/products/ipo/prime/doc/74791586/" TargetMode="External"/><Relationship Id="rId51" Type="http://schemas.openxmlformats.org/officeDocument/2006/relationships/hyperlink" Target="https://www.garant.ru/products/ipo/prime/doc/74791586/" TargetMode="External"/><Relationship Id="rId3" Type="http://schemas.openxmlformats.org/officeDocument/2006/relationships/webSettings" Target="webSettings.xml"/><Relationship Id="rId12" Type="http://schemas.openxmlformats.org/officeDocument/2006/relationships/hyperlink" Target="https://www.garant.ru/products/ipo/prime/doc/74791586/" TargetMode="External"/><Relationship Id="rId17" Type="http://schemas.openxmlformats.org/officeDocument/2006/relationships/hyperlink" Target="https://www.garant.ru/products/ipo/prime/doc/74791586/" TargetMode="External"/><Relationship Id="rId25" Type="http://schemas.openxmlformats.org/officeDocument/2006/relationships/hyperlink" Target="https://www.garant.ru/products/ipo/prime/doc/74791586/" TargetMode="External"/><Relationship Id="rId33" Type="http://schemas.openxmlformats.org/officeDocument/2006/relationships/hyperlink" Target="https://www.garant.ru/products/ipo/prime/doc/74791586/" TargetMode="External"/><Relationship Id="rId38" Type="http://schemas.openxmlformats.org/officeDocument/2006/relationships/hyperlink" Target="https://www.garant.ru/products/ipo/prime/doc/74791586/" TargetMode="External"/><Relationship Id="rId46" Type="http://schemas.openxmlformats.org/officeDocument/2006/relationships/hyperlink" Target="https://www.garant.ru/products/ipo/prime/doc/74791586/" TargetMode="External"/><Relationship Id="rId59" Type="http://schemas.openxmlformats.org/officeDocument/2006/relationships/hyperlink" Target="https://www.garant.ru/products/ipo/prime/doc/74791586/" TargetMode="External"/><Relationship Id="rId67" Type="http://schemas.openxmlformats.org/officeDocument/2006/relationships/fontTable" Target="fontTable.xml"/><Relationship Id="rId20" Type="http://schemas.openxmlformats.org/officeDocument/2006/relationships/hyperlink" Target="https://www.garant.ru/products/ipo/prime/doc/74791586/" TargetMode="External"/><Relationship Id="rId41" Type="http://schemas.openxmlformats.org/officeDocument/2006/relationships/hyperlink" Target="https://www.garant.ru/products/ipo/prime/doc/74791586/" TargetMode="External"/><Relationship Id="rId54" Type="http://schemas.openxmlformats.org/officeDocument/2006/relationships/hyperlink" Target="https://www.garant.ru/products/ipo/prime/doc/74791586/" TargetMode="External"/><Relationship Id="rId62" Type="http://schemas.openxmlformats.org/officeDocument/2006/relationships/hyperlink" Target="https://www.garant.ru/products/ipo/prime/doc/747915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15665</Words>
  <Characters>89291</Characters>
  <Application>Microsoft Office Word</Application>
  <DocSecurity>0</DocSecurity>
  <Lines>744</Lines>
  <Paragraphs>209</Paragraphs>
  <ScaleCrop>false</ScaleCrop>
  <Company/>
  <LinksUpToDate>false</LinksUpToDate>
  <CharactersWithSpaces>104747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Серверовна</dc:creator>
  <cp:keywords/>
  <dc:description/>
  <cp:lastModifiedBy>Лилия Серверовна</cp:lastModifiedBy>
  <cp:revision>2</cp:revision>
  <dcterms:created xsi:type="dcterms:W3CDTF">2021-06-16T08:46:00Z</dcterms:created>
  <dcterms:modified xsi:type="dcterms:W3CDTF">2021-06-16T08:46:00Z</dcterms:modified>
</cp:coreProperties>
</file>